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36" w:type="dxa"/>
        <w:tblInd w:w="-743" w:type="dxa"/>
        <w:tblLook w:val="01E0" w:firstRow="1" w:lastRow="1" w:firstColumn="1" w:lastColumn="1" w:noHBand="0" w:noVBand="0"/>
      </w:tblPr>
      <w:tblGrid>
        <w:gridCol w:w="4820"/>
        <w:gridCol w:w="6216"/>
      </w:tblGrid>
      <w:tr w:rsidR="003B19C0" w14:paraId="40AE11FA" w14:textId="77777777">
        <w:tc>
          <w:tcPr>
            <w:tcW w:w="4820" w:type="dxa"/>
          </w:tcPr>
          <w:p w14:paraId="42D87E04" w14:textId="77777777" w:rsidR="000C489B" w:rsidRDefault="000C489B">
            <w:pPr>
              <w:jc w:val="center"/>
              <w:rPr>
                <w:color w:val="000000"/>
                <w:sz w:val="28"/>
                <w:szCs w:val="28"/>
              </w:rPr>
            </w:pPr>
            <w:r>
              <w:rPr>
                <w:color w:val="000000"/>
                <w:sz w:val="28"/>
                <w:szCs w:val="28"/>
              </w:rPr>
              <w:t>UBND TỈNH ĐIỆN BIÊN</w:t>
            </w:r>
          </w:p>
          <w:p w14:paraId="0667261D" w14:textId="77777777" w:rsidR="000C489B" w:rsidRDefault="000C489B">
            <w:pPr>
              <w:jc w:val="center"/>
              <w:rPr>
                <w:b/>
                <w:color w:val="000000"/>
                <w:spacing w:val="-4"/>
                <w:sz w:val="28"/>
                <w:szCs w:val="28"/>
              </w:rPr>
            </w:pPr>
            <w:r>
              <w:rPr>
                <w:b/>
                <w:color w:val="000000"/>
                <w:spacing w:val="-4"/>
                <w:sz w:val="28"/>
                <w:szCs w:val="28"/>
              </w:rPr>
              <w:t>HỘI ĐỒNG PHỐI HỢP</w:t>
            </w:r>
          </w:p>
          <w:p w14:paraId="3E2DE507" w14:textId="77777777" w:rsidR="000C489B" w:rsidRDefault="000C489B">
            <w:pPr>
              <w:jc w:val="center"/>
              <w:rPr>
                <w:b/>
                <w:color w:val="000000"/>
                <w:spacing w:val="-4"/>
                <w:sz w:val="28"/>
                <w:szCs w:val="28"/>
              </w:rPr>
            </w:pPr>
            <w:r>
              <w:rPr>
                <w:b/>
                <w:color w:val="000000"/>
                <w:spacing w:val="-4"/>
                <w:sz w:val="28"/>
                <w:szCs w:val="28"/>
              </w:rPr>
              <w:t>PHỔ BIẾN, GIÁO DỤC PHÁP LUẬT</w:t>
            </w:r>
          </w:p>
          <w:p w14:paraId="01B803C1" w14:textId="2979E99D" w:rsidR="000C489B" w:rsidRDefault="00FC785E">
            <w:pPr>
              <w:jc w:val="center"/>
              <w:rPr>
                <w:color w:val="000000"/>
                <w:sz w:val="28"/>
                <w:szCs w:val="28"/>
              </w:rPr>
            </w:pPr>
            <w:r>
              <w:rPr>
                <w:noProof/>
                <w:color w:val="000000"/>
                <w:sz w:val="28"/>
                <w:szCs w:val="28"/>
              </w:rPr>
              <mc:AlternateContent>
                <mc:Choice Requires="wps">
                  <w:drawing>
                    <wp:anchor distT="4294967295" distB="4294967295" distL="114300" distR="114300" simplePos="0" relativeHeight="251658752" behindDoc="0" locked="0" layoutInCell="1" allowOverlap="1" wp14:anchorId="469F91C4" wp14:editId="4BE19E12">
                      <wp:simplePos x="0" y="0"/>
                      <wp:positionH relativeFrom="column">
                        <wp:posOffset>1045210</wp:posOffset>
                      </wp:positionH>
                      <wp:positionV relativeFrom="paragraph">
                        <wp:posOffset>34924</wp:posOffset>
                      </wp:positionV>
                      <wp:extent cx="733425" cy="0"/>
                      <wp:effectExtent l="0" t="0" r="0" b="0"/>
                      <wp:wrapNone/>
                      <wp:docPr id="1391598012"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A98669" id="Đường nối Thẳng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0B74BE29" w14:textId="77777777" w:rsidR="000C489B" w:rsidRDefault="000C489B">
            <w:pPr>
              <w:jc w:val="center"/>
              <w:rPr>
                <w:color w:val="000000"/>
                <w:sz w:val="28"/>
                <w:szCs w:val="28"/>
              </w:rPr>
            </w:pPr>
          </w:p>
        </w:tc>
        <w:tc>
          <w:tcPr>
            <w:tcW w:w="6216" w:type="dxa"/>
          </w:tcPr>
          <w:p w14:paraId="18AFE378" w14:textId="77777777" w:rsidR="000C489B" w:rsidRDefault="000C489B">
            <w:pPr>
              <w:jc w:val="center"/>
              <w:rPr>
                <w:b/>
                <w:color w:val="000000"/>
                <w:spacing w:val="-6"/>
                <w:sz w:val="28"/>
                <w:szCs w:val="28"/>
              </w:rPr>
            </w:pPr>
            <w:r>
              <w:rPr>
                <w:b/>
                <w:color w:val="000000"/>
                <w:spacing w:val="-6"/>
                <w:sz w:val="28"/>
                <w:szCs w:val="28"/>
              </w:rPr>
              <w:t>CỘNG HÒA XÃ HỘI CHỦ NGHĨA VIỆT NAM</w:t>
            </w:r>
          </w:p>
          <w:p w14:paraId="2EB64262" w14:textId="77777777" w:rsidR="000C489B" w:rsidRDefault="000C489B">
            <w:pPr>
              <w:jc w:val="center"/>
              <w:rPr>
                <w:b/>
                <w:color w:val="000000"/>
                <w:sz w:val="28"/>
                <w:szCs w:val="28"/>
              </w:rPr>
            </w:pPr>
            <w:r>
              <w:rPr>
                <w:b/>
                <w:color w:val="000000"/>
                <w:sz w:val="28"/>
                <w:szCs w:val="28"/>
              </w:rPr>
              <w:t xml:space="preserve">Độc lập </w:t>
            </w:r>
            <w:r>
              <w:rPr>
                <w:color w:val="000000"/>
                <w:sz w:val="28"/>
                <w:szCs w:val="28"/>
              </w:rPr>
              <w:t>-</w:t>
            </w:r>
            <w:r>
              <w:rPr>
                <w:b/>
                <w:color w:val="000000"/>
                <w:sz w:val="28"/>
                <w:szCs w:val="28"/>
              </w:rPr>
              <w:t xml:space="preserve"> Tự do </w:t>
            </w:r>
            <w:r>
              <w:rPr>
                <w:color w:val="000000"/>
                <w:sz w:val="28"/>
                <w:szCs w:val="28"/>
              </w:rPr>
              <w:t>-</w:t>
            </w:r>
            <w:r>
              <w:rPr>
                <w:b/>
                <w:color w:val="000000"/>
                <w:sz w:val="28"/>
                <w:szCs w:val="28"/>
              </w:rPr>
              <w:t xml:space="preserve"> Hạnh phúc</w:t>
            </w:r>
          </w:p>
          <w:p w14:paraId="211D855A" w14:textId="2D7A9015" w:rsidR="000C489B" w:rsidRDefault="00FC785E">
            <w:pPr>
              <w:jc w:val="center"/>
              <w:rPr>
                <w:color w:val="000000"/>
                <w:sz w:val="28"/>
                <w:szCs w:val="28"/>
              </w:rPr>
            </w:pPr>
            <w:r>
              <w:rPr>
                <w:noProof/>
                <w:color w:val="000000"/>
                <w:sz w:val="28"/>
                <w:szCs w:val="28"/>
              </w:rPr>
              <mc:AlternateContent>
                <mc:Choice Requires="wps">
                  <w:drawing>
                    <wp:anchor distT="4294967295" distB="4294967295" distL="114300" distR="114300" simplePos="0" relativeHeight="251659776" behindDoc="0" locked="0" layoutInCell="1" allowOverlap="1" wp14:anchorId="72A7DFF8" wp14:editId="2DD3B2AE">
                      <wp:simplePos x="0" y="0"/>
                      <wp:positionH relativeFrom="column">
                        <wp:posOffset>746125</wp:posOffset>
                      </wp:positionH>
                      <wp:positionV relativeFrom="paragraph">
                        <wp:posOffset>46989</wp:posOffset>
                      </wp:positionV>
                      <wp:extent cx="2181225" cy="0"/>
                      <wp:effectExtent l="0" t="0" r="0" b="0"/>
                      <wp:wrapNone/>
                      <wp:docPr id="709486888"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41D0D6" id="Đường nối Thẳng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75pt,3.7pt" to="23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"/>
                  </w:pict>
                </mc:Fallback>
              </mc:AlternateContent>
            </w:r>
          </w:p>
          <w:p w14:paraId="0491A46E" w14:textId="77777777" w:rsidR="000C489B" w:rsidRDefault="000C489B">
            <w:pPr>
              <w:jc w:val="center"/>
              <w:rPr>
                <w:i/>
                <w:color w:val="000000"/>
                <w:sz w:val="28"/>
                <w:szCs w:val="28"/>
              </w:rPr>
            </w:pPr>
          </w:p>
          <w:p w14:paraId="625DB9CE" w14:textId="77777777" w:rsidR="000C489B" w:rsidRDefault="000C489B">
            <w:pPr>
              <w:jc w:val="center"/>
              <w:rPr>
                <w:i/>
                <w:color w:val="000000"/>
                <w:sz w:val="28"/>
                <w:szCs w:val="28"/>
              </w:rPr>
            </w:pPr>
          </w:p>
        </w:tc>
      </w:tr>
    </w:tbl>
    <w:p w14:paraId="70F488D2" w14:textId="77777777" w:rsidR="00000000" w:rsidRDefault="00000000" w:rsidP="00803200">
      <w:pPr>
        <w:shd w:val="clear" w:color="auto" w:fill="FFFFFF"/>
        <w:ind w:left="885" w:hanging="885"/>
        <w:jc w:val="center"/>
        <w:outlineLvl w:val="2"/>
        <w:rPr>
          <w:rFonts w:eastAsia="Calibri"/>
          <w:b/>
          <w:bCs/>
          <w:color w:val="000000"/>
          <w:sz w:val="28"/>
          <w:szCs w:val="28"/>
        </w:rPr>
      </w:pPr>
      <w:r>
        <w:rPr>
          <w:rFonts w:eastAsia="Calibri"/>
          <w:b/>
          <w:bCs/>
          <w:color w:val="000000"/>
          <w:sz w:val="28"/>
          <w:szCs w:val="28"/>
        </w:rPr>
        <w:t xml:space="preserve">ĐỀ CƯƠNG GIỚI THIỆU, PHỔ BIẾN </w:t>
      </w:r>
    </w:p>
    <w:p w14:paraId="7031DACB" w14:textId="77777777" w:rsidR="00000000" w:rsidRDefault="00000000" w:rsidP="00803200">
      <w:pPr>
        <w:shd w:val="clear" w:color="auto" w:fill="FFFFFF"/>
        <w:ind w:left="885" w:hanging="885"/>
        <w:jc w:val="center"/>
        <w:outlineLvl w:val="2"/>
        <w:rPr>
          <w:rFonts w:eastAsia="Calibri"/>
          <w:b/>
          <w:bCs/>
          <w:color w:val="000000"/>
          <w:sz w:val="28"/>
          <w:szCs w:val="28"/>
        </w:rPr>
      </w:pPr>
      <w:r>
        <w:rPr>
          <w:b/>
          <w:bCs/>
          <w:color w:val="000000"/>
          <w:sz w:val="28"/>
          <w:szCs w:val="28"/>
        </w:rPr>
        <w:t xml:space="preserve">LUẬT </w:t>
      </w:r>
      <w:r w:rsidR="000B4F38">
        <w:rPr>
          <w:b/>
          <w:bCs/>
          <w:color w:val="000000"/>
          <w:sz w:val="28"/>
          <w:szCs w:val="28"/>
        </w:rPr>
        <w:t>ĐIỆN LỰC</w:t>
      </w:r>
    </w:p>
    <w:p w14:paraId="43A39D59" w14:textId="092426A3" w:rsidR="00000000" w:rsidRDefault="00FC785E" w:rsidP="00803200">
      <w:pPr>
        <w:ind w:left="885" w:hanging="885"/>
        <w:jc w:val="center"/>
        <w:rPr>
          <w:rFonts w:eastAsia="Calibri"/>
          <w:b/>
          <w:color w:val="000000"/>
          <w:sz w:val="28"/>
          <w:szCs w:val="28"/>
          <w:lang w:val="fr-FR"/>
        </w:rPr>
      </w:pPr>
      <w:r>
        <w:rPr>
          <w:rFonts w:eastAsia="Calibri"/>
          <w:noProof/>
          <w:color w:val="000000"/>
          <w:sz w:val="28"/>
          <w:szCs w:val="22"/>
        </w:rPr>
        <mc:AlternateContent>
          <mc:Choice Requires="wps">
            <w:drawing>
              <wp:anchor distT="4294967295" distB="4294967295" distL="114300" distR="114300" simplePos="0" relativeHeight="251656704" behindDoc="0" locked="0" layoutInCell="1" allowOverlap="1" wp14:anchorId="2D483025" wp14:editId="0CA09FEE">
                <wp:simplePos x="0" y="0"/>
                <wp:positionH relativeFrom="column">
                  <wp:posOffset>7429500</wp:posOffset>
                </wp:positionH>
                <wp:positionV relativeFrom="paragraph">
                  <wp:posOffset>-5716</wp:posOffset>
                </wp:positionV>
                <wp:extent cx="2057400" cy="0"/>
                <wp:effectExtent l="0" t="0" r="0" b="0"/>
                <wp:wrapNone/>
                <wp:docPr id="631312367"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7B8D608" id="Đường nối Thẳng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00000000">
        <w:rPr>
          <w:rFonts w:eastAsia="Calibri"/>
          <w:b/>
          <w:i/>
          <w:color w:val="000000"/>
          <w:sz w:val="28"/>
          <w:szCs w:val="28"/>
        </w:rPr>
        <w:t>(Tài liệu dành cho Báo cáo viên pháp luật</w:t>
      </w:r>
    </w:p>
    <w:p w14:paraId="76D8460E" w14:textId="5433993A" w:rsidR="00000000" w:rsidRDefault="00FC785E" w:rsidP="00803200">
      <w:pPr>
        <w:ind w:left="885" w:hanging="885"/>
        <w:jc w:val="center"/>
        <w:rPr>
          <w:rFonts w:eastAsia="Calibri"/>
          <w:b/>
          <w:i/>
          <w:color w:val="000000"/>
          <w:sz w:val="28"/>
          <w:szCs w:val="28"/>
        </w:rPr>
      </w:pPr>
      <w:r>
        <w:rPr>
          <w:rFonts w:eastAsia="Calibri"/>
          <w:noProof/>
          <w:color w:val="000000"/>
          <w:sz w:val="28"/>
          <w:szCs w:val="22"/>
        </w:rPr>
        <mc:AlternateContent>
          <mc:Choice Requires="wps">
            <w:drawing>
              <wp:anchor distT="4294967295" distB="4294967295" distL="114300" distR="114300" simplePos="0" relativeHeight="251655680" behindDoc="0" locked="0" layoutInCell="1" allowOverlap="1" wp14:anchorId="456BC971" wp14:editId="147E8150">
                <wp:simplePos x="0" y="0"/>
                <wp:positionH relativeFrom="column">
                  <wp:posOffset>7429500</wp:posOffset>
                </wp:positionH>
                <wp:positionV relativeFrom="paragraph">
                  <wp:posOffset>18414</wp:posOffset>
                </wp:positionV>
                <wp:extent cx="914400" cy="0"/>
                <wp:effectExtent l="0" t="0" r="0" b="0"/>
                <wp:wrapNone/>
                <wp:docPr id="1739634390"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C2FB58" id="Đường nối Thẳng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00000000">
        <w:rPr>
          <w:rFonts w:eastAsia="Calibri"/>
          <w:b/>
          <w:i/>
          <w:color w:val="000000"/>
          <w:sz w:val="28"/>
          <w:szCs w:val="28"/>
        </w:rPr>
        <w:t>các cấp trên địa bàn tỉnh Điện Biên)</w:t>
      </w:r>
    </w:p>
    <w:p w14:paraId="62048869" w14:textId="5117C16F" w:rsidR="00000000" w:rsidRDefault="00FC785E" w:rsidP="00803200">
      <w:pPr>
        <w:shd w:val="clear" w:color="auto" w:fill="FFFFFF"/>
        <w:spacing w:before="120" w:after="120"/>
        <w:ind w:left="885" w:hanging="885"/>
        <w:jc w:val="center"/>
        <w:outlineLvl w:val="2"/>
        <w:rPr>
          <w:rFonts w:eastAsia="Calibri"/>
          <w:b/>
          <w:bCs/>
          <w:color w:val="000000"/>
          <w:sz w:val="28"/>
          <w:szCs w:val="28"/>
        </w:rPr>
      </w:pPr>
      <w:r>
        <w:rPr>
          <w:rFonts w:eastAsia="Calibri"/>
          <w:noProof/>
          <w:color w:val="000000"/>
          <w:sz w:val="28"/>
          <w:szCs w:val="22"/>
        </w:rPr>
        <mc:AlternateContent>
          <mc:Choice Requires="wps">
            <w:drawing>
              <wp:anchor distT="4294967295" distB="4294967295" distL="114300" distR="114300" simplePos="0" relativeHeight="251657728" behindDoc="0" locked="0" layoutInCell="1" allowOverlap="1" wp14:anchorId="531BD143" wp14:editId="7143CCE1">
                <wp:simplePos x="0" y="0"/>
                <wp:positionH relativeFrom="column">
                  <wp:posOffset>2362200</wp:posOffset>
                </wp:positionH>
                <wp:positionV relativeFrom="paragraph">
                  <wp:posOffset>67944</wp:posOffset>
                </wp:positionV>
                <wp:extent cx="889000" cy="0"/>
                <wp:effectExtent l="0" t="0" r="0" b="0"/>
                <wp:wrapNone/>
                <wp:docPr id="324073376"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86972F" id="Đường nối Thẳng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62F211C3" w14:textId="77777777" w:rsidR="00000000" w:rsidRPr="00E40CEF" w:rsidRDefault="00000000" w:rsidP="00E40CEF">
      <w:pPr>
        <w:widowControl w:val="0"/>
        <w:spacing w:before="120" w:after="120"/>
        <w:ind w:firstLine="709"/>
        <w:jc w:val="both"/>
        <w:rPr>
          <w:bCs/>
          <w:color w:val="000000"/>
          <w:sz w:val="28"/>
          <w:szCs w:val="28"/>
        </w:rPr>
      </w:pPr>
      <w:r w:rsidRPr="00E40CEF">
        <w:rPr>
          <w:bCs/>
          <w:color w:val="000000"/>
          <w:sz w:val="28"/>
          <w:szCs w:val="28"/>
        </w:rPr>
        <w:t xml:space="preserve">Luật </w:t>
      </w:r>
      <w:r w:rsidR="00C6428E" w:rsidRPr="00E40CEF">
        <w:rPr>
          <w:bCs/>
          <w:color w:val="000000"/>
          <w:sz w:val="28"/>
          <w:szCs w:val="28"/>
        </w:rPr>
        <w:t xml:space="preserve">Điện lực </w:t>
      </w:r>
      <w:r w:rsidRPr="00E40CEF">
        <w:rPr>
          <w:bCs/>
          <w:color w:val="000000"/>
          <w:sz w:val="28"/>
          <w:szCs w:val="28"/>
        </w:rPr>
        <w:t xml:space="preserve">số </w:t>
      </w:r>
      <w:r w:rsidR="000B4F38" w:rsidRPr="00E40CEF">
        <w:rPr>
          <w:bCs/>
          <w:color w:val="000000"/>
          <w:sz w:val="28"/>
          <w:szCs w:val="28"/>
        </w:rPr>
        <w:t>61</w:t>
      </w:r>
      <w:r w:rsidR="002D7DEC" w:rsidRPr="00E40CEF">
        <w:rPr>
          <w:bCs/>
          <w:color w:val="000000"/>
          <w:sz w:val="28"/>
          <w:szCs w:val="28"/>
        </w:rPr>
        <w:t xml:space="preserve">/2024/QH15 </w:t>
      </w:r>
      <w:r w:rsidRPr="00E40CEF">
        <w:rPr>
          <w:bCs/>
          <w:color w:val="000000"/>
          <w:sz w:val="28"/>
          <w:szCs w:val="28"/>
        </w:rPr>
        <w:t xml:space="preserve">được Quốc hội nước Cộng hoà xã hội chủ nghĩa Việt Nam khoá XV, </w:t>
      </w:r>
      <w:r w:rsidR="009C7EBE" w:rsidRPr="00E40CEF">
        <w:rPr>
          <w:bCs/>
          <w:color w:val="000000"/>
          <w:sz w:val="28"/>
          <w:szCs w:val="28"/>
        </w:rPr>
        <w:t>k</w:t>
      </w:r>
      <w:r w:rsidRPr="00E40CEF">
        <w:rPr>
          <w:bCs/>
          <w:color w:val="000000"/>
          <w:sz w:val="28"/>
          <w:szCs w:val="28"/>
        </w:rPr>
        <w:t xml:space="preserve">ỳ họp thứ </w:t>
      </w:r>
      <w:r w:rsidR="002D7DEC" w:rsidRPr="00E40CEF">
        <w:rPr>
          <w:bCs/>
          <w:color w:val="000000"/>
          <w:sz w:val="28"/>
          <w:szCs w:val="28"/>
        </w:rPr>
        <w:t>8</w:t>
      </w:r>
      <w:r w:rsidRPr="00E40CEF">
        <w:rPr>
          <w:bCs/>
          <w:color w:val="000000"/>
          <w:sz w:val="28"/>
          <w:szCs w:val="28"/>
        </w:rPr>
        <w:t xml:space="preserve"> thông qua ngày </w:t>
      </w:r>
      <w:r w:rsidR="000B4F38" w:rsidRPr="00E40CEF">
        <w:rPr>
          <w:bCs/>
          <w:color w:val="000000"/>
          <w:sz w:val="28"/>
          <w:szCs w:val="28"/>
        </w:rPr>
        <w:t>30</w:t>
      </w:r>
      <w:r w:rsidRPr="00E40CEF">
        <w:rPr>
          <w:bCs/>
          <w:color w:val="000000"/>
          <w:sz w:val="28"/>
          <w:szCs w:val="28"/>
        </w:rPr>
        <w:t>/</w:t>
      </w:r>
      <w:r w:rsidR="002D7DEC" w:rsidRPr="00E40CEF">
        <w:rPr>
          <w:bCs/>
          <w:color w:val="000000"/>
          <w:sz w:val="28"/>
          <w:szCs w:val="28"/>
        </w:rPr>
        <w:t>11</w:t>
      </w:r>
      <w:r w:rsidRPr="00E40CEF">
        <w:rPr>
          <w:bCs/>
          <w:color w:val="000000"/>
          <w:sz w:val="28"/>
          <w:szCs w:val="28"/>
        </w:rPr>
        <w:t>/2024</w:t>
      </w:r>
      <w:r w:rsidR="000B4F38" w:rsidRPr="00E40CEF">
        <w:rPr>
          <w:bCs/>
          <w:color w:val="000000"/>
          <w:sz w:val="28"/>
          <w:szCs w:val="28"/>
        </w:rPr>
        <w:t xml:space="preserve">; </w:t>
      </w:r>
      <w:r w:rsidRPr="00E40CEF">
        <w:rPr>
          <w:color w:val="000000"/>
          <w:sz w:val="28"/>
          <w:szCs w:val="28"/>
          <w:lang w:val="nl-NL"/>
        </w:rPr>
        <w:t>có hiệu lực thi hành từ ngày 01/</w:t>
      </w:r>
      <w:r w:rsidR="000B4F38" w:rsidRPr="00E40CEF">
        <w:rPr>
          <w:color w:val="000000"/>
          <w:sz w:val="28"/>
          <w:szCs w:val="28"/>
          <w:lang w:val="nl-NL"/>
        </w:rPr>
        <w:t>02</w:t>
      </w:r>
      <w:r w:rsidRPr="00E40CEF">
        <w:rPr>
          <w:color w:val="000000"/>
          <w:sz w:val="28"/>
          <w:szCs w:val="28"/>
          <w:lang w:val="nl-NL"/>
        </w:rPr>
        <w:t>/2025</w:t>
      </w:r>
      <w:r w:rsidRPr="00E40CEF">
        <w:rPr>
          <w:color w:val="000000"/>
          <w:sz w:val="28"/>
          <w:szCs w:val="28"/>
        </w:rPr>
        <w:t>.</w:t>
      </w:r>
      <w:r w:rsidRPr="00E40CEF">
        <w:rPr>
          <w:color w:val="000000"/>
          <w:spacing w:val="-8"/>
          <w:sz w:val="28"/>
          <w:szCs w:val="28"/>
        </w:rPr>
        <w:t xml:space="preserve"> Luật có những nội dung sau:</w:t>
      </w:r>
    </w:p>
    <w:p w14:paraId="7BA05C13" w14:textId="77777777" w:rsidR="00000000" w:rsidRPr="00E40CEF" w:rsidRDefault="00000000" w:rsidP="00E40CEF">
      <w:pPr>
        <w:widowControl w:val="0"/>
        <w:spacing w:before="120" w:after="120"/>
        <w:ind w:firstLine="709"/>
        <w:jc w:val="both"/>
        <w:rPr>
          <w:b/>
          <w:color w:val="000000"/>
          <w:sz w:val="28"/>
          <w:szCs w:val="28"/>
        </w:rPr>
      </w:pPr>
      <w:r w:rsidRPr="00E40CEF">
        <w:rPr>
          <w:b/>
          <w:color w:val="000000"/>
          <w:sz w:val="28"/>
          <w:szCs w:val="28"/>
          <w:lang w:val="nl-NL"/>
        </w:rPr>
        <w:t>I. SỰ CẦN THIẾT BAN HÀNH LUẬT</w:t>
      </w:r>
      <w:r w:rsidRPr="00E40CEF">
        <w:rPr>
          <w:b/>
          <w:color w:val="000000"/>
          <w:sz w:val="28"/>
          <w:szCs w:val="28"/>
        </w:rPr>
        <w:t xml:space="preserve"> </w:t>
      </w:r>
      <w:r w:rsidR="000B4F38" w:rsidRPr="00E40CEF">
        <w:rPr>
          <w:b/>
          <w:color w:val="000000"/>
          <w:sz w:val="28"/>
          <w:szCs w:val="28"/>
        </w:rPr>
        <w:t>ĐIỆN LỰC</w:t>
      </w:r>
    </w:p>
    <w:p w14:paraId="51F936DE" w14:textId="77777777" w:rsidR="00000000" w:rsidRPr="00E40CEF" w:rsidRDefault="00000000" w:rsidP="00E40CEF">
      <w:pPr>
        <w:spacing w:before="120" w:after="120"/>
        <w:ind w:firstLine="709"/>
        <w:jc w:val="both"/>
        <w:rPr>
          <w:b/>
          <w:bCs/>
          <w:color w:val="000000"/>
          <w:sz w:val="28"/>
          <w:szCs w:val="28"/>
          <w:lang w:val="nl-NL"/>
        </w:rPr>
      </w:pPr>
      <w:r w:rsidRPr="00E40CEF">
        <w:rPr>
          <w:b/>
          <w:bCs/>
          <w:color w:val="000000"/>
          <w:sz w:val="28"/>
          <w:szCs w:val="28"/>
          <w:lang w:val="nl-NL"/>
        </w:rPr>
        <w:t>1. Cơ sở chính trị, pháp lý</w:t>
      </w:r>
    </w:p>
    <w:p w14:paraId="60BAC720" w14:textId="77777777" w:rsidR="001150AC" w:rsidRPr="00E40CEF" w:rsidRDefault="001150AC" w:rsidP="00E40CEF">
      <w:pPr>
        <w:spacing w:before="120" w:after="120"/>
        <w:ind w:firstLine="709"/>
        <w:jc w:val="both"/>
        <w:rPr>
          <w:color w:val="000000"/>
          <w:sz w:val="28"/>
          <w:szCs w:val="28"/>
          <w:lang w:val="vi-VN"/>
        </w:rPr>
      </w:pPr>
      <w:r w:rsidRPr="00E40CEF">
        <w:rPr>
          <w:color w:val="000000"/>
          <w:sz w:val="28"/>
          <w:szCs w:val="28"/>
          <w:lang w:val="vi-VN"/>
        </w:rPr>
        <w:t xml:space="preserve">Luật Điện lực số 28/2004/QH11 qua 04 lần sửa đổi, bổ sung vào các năm 2012, 2018, 2022 và 2023 đã tạo cơ sở pháp lý cho việc thực hiện hiệu quả hoạt động điện lực trong gần 20 năm qua, góp phần phát triển kinh tế - xã hội, bảo đảm an ninh năng lượng quốc gia, đáp ứng đủ nhu cầu sử dụng điện ngày càng cao trên toàn quốc. </w:t>
      </w:r>
    </w:p>
    <w:p w14:paraId="787606B7" w14:textId="77777777" w:rsidR="001150AC" w:rsidRPr="00E40CEF" w:rsidRDefault="001150AC" w:rsidP="00E40CEF">
      <w:pPr>
        <w:spacing w:before="120" w:after="120"/>
        <w:ind w:firstLine="709"/>
        <w:jc w:val="both"/>
        <w:rPr>
          <w:color w:val="000000"/>
          <w:sz w:val="28"/>
          <w:szCs w:val="28"/>
          <w:lang w:val="vi-VN"/>
        </w:rPr>
      </w:pPr>
      <w:r w:rsidRPr="00E40CEF">
        <w:rPr>
          <w:color w:val="000000"/>
          <w:sz w:val="28"/>
          <w:szCs w:val="28"/>
        </w:rPr>
        <w:t>Tuy nhiên, sau khi Luật Điện lực năm 2004 có hiệu lực, nhiều chủ trương, chính sách mới của Đảng và Nhà nước liên quan đến phát triển năng lượng quốc gia của Việt Nam (trong đó có lĩnh vực điện lực) được ban hành, cụ thể như:</w:t>
      </w:r>
    </w:p>
    <w:p w14:paraId="62EC907E" w14:textId="77777777" w:rsidR="001150AC" w:rsidRPr="00E40CEF" w:rsidRDefault="001150AC" w:rsidP="00E40CEF">
      <w:pPr>
        <w:spacing w:before="120" w:after="120"/>
        <w:ind w:firstLine="709"/>
        <w:jc w:val="both"/>
        <w:rPr>
          <w:color w:val="000000"/>
          <w:sz w:val="28"/>
          <w:szCs w:val="28"/>
          <w:lang w:val="vi-VN"/>
        </w:rPr>
      </w:pPr>
      <w:r w:rsidRPr="00E40CEF">
        <w:rPr>
          <w:color w:val="000000"/>
          <w:sz w:val="28"/>
          <w:szCs w:val="28"/>
          <w:lang w:val="vi-VN"/>
        </w:rPr>
        <w:t>- Nghị quyết số 55-NQ/TW ngày 11</w:t>
      </w:r>
      <w:r w:rsidRPr="00E40CEF">
        <w:rPr>
          <w:color w:val="000000"/>
          <w:sz w:val="28"/>
          <w:szCs w:val="28"/>
        </w:rPr>
        <w:t>/</w:t>
      </w:r>
      <w:r w:rsidRPr="00E40CEF">
        <w:rPr>
          <w:color w:val="000000"/>
          <w:sz w:val="28"/>
          <w:szCs w:val="28"/>
          <w:lang w:val="vi-VN"/>
        </w:rPr>
        <w:t>02</w:t>
      </w:r>
      <w:r w:rsidRPr="00E40CEF">
        <w:rPr>
          <w:color w:val="000000"/>
          <w:sz w:val="28"/>
          <w:szCs w:val="28"/>
        </w:rPr>
        <w:t>/</w:t>
      </w:r>
      <w:r w:rsidRPr="00E40CEF">
        <w:rPr>
          <w:color w:val="000000"/>
          <w:sz w:val="28"/>
          <w:szCs w:val="28"/>
          <w:lang w:val="vi-VN"/>
        </w:rPr>
        <w:t xml:space="preserve">2020 của Bộ Chính trị về định hướng Chiến lược phát triển năng lượng quốc gia của Việt Nam đến năm 2030, tầm nhìn đến năm 2045; </w:t>
      </w:r>
    </w:p>
    <w:p w14:paraId="28700EE9" w14:textId="77777777" w:rsidR="001150AC" w:rsidRPr="00E40CEF" w:rsidRDefault="001150AC" w:rsidP="00E40CEF">
      <w:pPr>
        <w:spacing w:before="120" w:after="120"/>
        <w:ind w:firstLine="709"/>
        <w:jc w:val="both"/>
        <w:rPr>
          <w:color w:val="000000"/>
          <w:sz w:val="28"/>
          <w:szCs w:val="28"/>
          <w:lang w:val="eu-ES"/>
        </w:rPr>
      </w:pPr>
      <w:r w:rsidRPr="00E40CEF">
        <w:rPr>
          <w:color w:val="000000"/>
          <w:sz w:val="28"/>
          <w:szCs w:val="28"/>
          <w:lang w:val="eu-ES"/>
        </w:rPr>
        <w:t xml:space="preserve">- Nghị quyết số 50-NQ/TW ngày 20/8/2019 của Bộ Chính trị về định hướng hoàn thiện thể chế, chính sách, nâng cao chất lượng, hiệu quả hợp tác đầu tư nước ngoài đến năm 2030; </w:t>
      </w:r>
    </w:p>
    <w:p w14:paraId="6DF8D204" w14:textId="77777777" w:rsidR="001150AC" w:rsidRPr="00E40CEF" w:rsidRDefault="001150AC" w:rsidP="00E40CEF">
      <w:pPr>
        <w:spacing w:before="120" w:after="120"/>
        <w:ind w:firstLine="709"/>
        <w:jc w:val="both"/>
        <w:rPr>
          <w:color w:val="000000"/>
          <w:sz w:val="28"/>
          <w:szCs w:val="28"/>
          <w:lang w:val="eu-ES"/>
        </w:rPr>
      </w:pPr>
      <w:r w:rsidRPr="00E40CEF">
        <w:rPr>
          <w:color w:val="000000"/>
          <w:sz w:val="28"/>
          <w:szCs w:val="28"/>
          <w:lang w:val="pt-BR"/>
        </w:rPr>
        <w:t xml:space="preserve">- </w:t>
      </w:r>
      <w:r w:rsidRPr="00E40CEF">
        <w:rPr>
          <w:color w:val="000000"/>
          <w:sz w:val="28"/>
          <w:szCs w:val="28"/>
          <w:lang w:val="eu-ES"/>
        </w:rPr>
        <w:t xml:space="preserve">Hội nghị lần thứ tám Ban chấp hành Trung ương Đảng khóa XI đã ban hành Nghị quyết số 36-NQ/TW ngày 22/10/2018 về Chiến lược phát triển bền vững kinh tế biển Việt Nam đến năm 2030, tầm nhìn đến năm 2045; </w:t>
      </w:r>
    </w:p>
    <w:p w14:paraId="7D9DC754" w14:textId="77777777" w:rsidR="001150AC" w:rsidRPr="00E40CEF" w:rsidRDefault="001150AC" w:rsidP="00E40CEF">
      <w:pPr>
        <w:spacing w:before="120" w:after="120"/>
        <w:ind w:firstLine="709"/>
        <w:jc w:val="both"/>
        <w:rPr>
          <w:color w:val="000000"/>
          <w:sz w:val="28"/>
          <w:szCs w:val="28"/>
          <w:lang w:val="eu-ES"/>
        </w:rPr>
      </w:pPr>
      <w:r w:rsidRPr="00E40CEF">
        <w:rPr>
          <w:color w:val="000000"/>
          <w:sz w:val="28"/>
          <w:szCs w:val="28"/>
          <w:lang w:val="eu-ES"/>
        </w:rPr>
        <w:t>- Nghị quyết số 99/NQ-CP ngày 30/8/2021 của Chính phủ ban hành Chương trình hành động của Chính phủ nhiệm kỳ 2021 - 2026 thực hiện Nghị quyết của Quốc hội về Kế hoạch phát triển kinh tế - xã hội 5 năm 2021 - 2025 triển khai Nghị quyết số 16/2021/QH15 ngày 27/7/2021 của Quốc hội về kế hoạch phát triển kinh tế xã hội 5 năm 2021 - 2025. Nghị quyết đã nêu “</w:t>
      </w:r>
      <w:r w:rsidRPr="00E40CEF">
        <w:rPr>
          <w:i/>
          <w:iCs/>
          <w:color w:val="000000"/>
          <w:sz w:val="28"/>
          <w:szCs w:val="28"/>
          <w:lang w:val="eu-ES"/>
        </w:rPr>
        <w:t>Đẩy mạnh rà soát, bổ sung, hoàn thiện các quy định pháp luật không còn phù hợp, chồng chéo, chưa đầy đủ hoặc vướng mắc, nhất là về quy hoạch, đầu tư, kinh doanh, đất đai, tài chính, ngân sách, tài sản công, thuế... theo hướng vướng mắc ở cấp, ngành nào thì cấp, ngành đó chủ động, tích cực sửa đổi, hoàn thiện</w:t>
      </w:r>
      <w:r w:rsidRPr="00E40CEF">
        <w:rPr>
          <w:color w:val="000000"/>
          <w:sz w:val="28"/>
          <w:szCs w:val="28"/>
          <w:lang w:val="eu-ES"/>
        </w:rPr>
        <w:t>; ....”.</w:t>
      </w:r>
    </w:p>
    <w:p w14:paraId="28F4E6AA" w14:textId="77777777" w:rsidR="001150AC" w:rsidRPr="00E40CEF" w:rsidRDefault="001150AC" w:rsidP="00E40CEF">
      <w:pPr>
        <w:spacing w:before="120" w:after="120"/>
        <w:ind w:firstLine="709"/>
        <w:jc w:val="both"/>
        <w:rPr>
          <w:color w:val="000000"/>
          <w:sz w:val="28"/>
          <w:szCs w:val="28"/>
          <w:lang w:val="eu-ES"/>
        </w:rPr>
      </w:pPr>
      <w:r w:rsidRPr="00E40CEF">
        <w:rPr>
          <w:color w:val="000000"/>
          <w:sz w:val="28"/>
          <w:szCs w:val="28"/>
          <w:lang w:val="eu-ES"/>
        </w:rPr>
        <w:lastRenderedPageBreak/>
        <w:t>- Nghị quyết số 937/NQ-UBTVQH15 ngày 13/12/2023 của Ủy ban Thường vụ Quốc hội về giám sát chuyên đề về việc thực hiện chính sách, pháp luật về phát triển năng lượng giai đoạn 2016 - 2021 đã đặt ra nhiệm vụ, giải pháp về việc cần có cơ chế giá điện phù hợp trong việc xuất, nhập khẩu điện đối với các nước trong khu vực và “</w:t>
      </w:r>
      <w:r w:rsidRPr="00E40CEF">
        <w:rPr>
          <w:i/>
          <w:iCs/>
          <w:color w:val="000000"/>
          <w:sz w:val="28"/>
          <w:szCs w:val="28"/>
          <w:lang w:val="eu-ES"/>
        </w:rPr>
        <w:t>điều chỉnh kịp thời giá bán lẻ điện theo biến động thực tế của thông số đầu vào như giá nguyên nhiên liệu, tỷ giá, bảo đảm ổn định kinh tế vĩ mô, an sinh xã hội, đồng thời bù đắp được chi phí và lợi nhuận hợp lý để bảo toàn vốn kinh doanh của doanh nghiệp, đặc biệt là thúc đẩy cạnh tranh trong khâu nguồn điện; rút ngắn thời gian giữa các lần điều chỉnh giá điện</w:t>
      </w:r>
      <w:r w:rsidRPr="00E40CEF">
        <w:rPr>
          <w:color w:val="000000"/>
          <w:sz w:val="28"/>
          <w:szCs w:val="28"/>
          <w:lang w:val="eu-ES"/>
        </w:rPr>
        <w:t xml:space="preserve">”. </w:t>
      </w:r>
    </w:p>
    <w:p w14:paraId="5641D90E" w14:textId="77777777" w:rsidR="001150AC" w:rsidRPr="00E40CEF" w:rsidRDefault="001150AC" w:rsidP="00E40CEF">
      <w:pPr>
        <w:spacing w:before="120" w:after="120"/>
        <w:ind w:firstLine="709"/>
        <w:jc w:val="both"/>
        <w:rPr>
          <w:color w:val="000000"/>
          <w:spacing w:val="-4"/>
          <w:sz w:val="28"/>
          <w:szCs w:val="28"/>
          <w:lang w:val="eu-ES"/>
        </w:rPr>
      </w:pPr>
      <w:r w:rsidRPr="00E40CEF">
        <w:rPr>
          <w:color w:val="000000"/>
          <w:spacing w:val="-4"/>
          <w:sz w:val="28"/>
          <w:szCs w:val="28"/>
          <w:lang w:val="vi-VN"/>
        </w:rPr>
        <w:t>- Kết luận số 76-KL/TW ngày 24</w:t>
      </w:r>
      <w:r w:rsidRPr="00E40CEF">
        <w:rPr>
          <w:color w:val="000000"/>
          <w:spacing w:val="-4"/>
          <w:sz w:val="28"/>
          <w:szCs w:val="28"/>
        </w:rPr>
        <w:t>/</w:t>
      </w:r>
      <w:r w:rsidRPr="00E40CEF">
        <w:rPr>
          <w:color w:val="000000"/>
          <w:spacing w:val="-4"/>
          <w:sz w:val="28"/>
          <w:szCs w:val="28"/>
          <w:lang w:val="vi-VN"/>
        </w:rPr>
        <w:t>4</w:t>
      </w:r>
      <w:r w:rsidRPr="00E40CEF">
        <w:rPr>
          <w:color w:val="000000"/>
          <w:spacing w:val="-4"/>
          <w:sz w:val="28"/>
          <w:szCs w:val="28"/>
        </w:rPr>
        <w:t>/</w:t>
      </w:r>
      <w:r w:rsidRPr="00E40CEF">
        <w:rPr>
          <w:color w:val="000000"/>
          <w:spacing w:val="-4"/>
          <w:sz w:val="28"/>
          <w:szCs w:val="28"/>
          <w:lang w:val="vi-VN"/>
        </w:rPr>
        <w:t xml:space="preserve">2024 của Bộ Chính trị (văn bản mật) </w:t>
      </w:r>
      <w:r w:rsidRPr="00E40CEF">
        <w:rPr>
          <w:color w:val="000000"/>
          <w:spacing w:val="-4"/>
          <w:sz w:val="28"/>
          <w:szCs w:val="28"/>
          <w:lang w:val="eu-ES"/>
        </w:rPr>
        <w:t>về tình hình thực hiện Nghị quyết số 41-NQ/TW ngày 23</w:t>
      </w:r>
      <w:r w:rsidRPr="00E40CEF">
        <w:rPr>
          <w:color w:val="000000"/>
          <w:spacing w:val="-4"/>
          <w:sz w:val="28"/>
          <w:szCs w:val="28"/>
        </w:rPr>
        <w:t>/</w:t>
      </w:r>
      <w:r w:rsidRPr="00E40CEF">
        <w:rPr>
          <w:color w:val="000000"/>
          <w:spacing w:val="-4"/>
          <w:sz w:val="28"/>
          <w:szCs w:val="28"/>
          <w:lang w:val="eu-ES"/>
        </w:rPr>
        <w:t>7</w:t>
      </w:r>
      <w:r w:rsidRPr="00E40CEF">
        <w:rPr>
          <w:color w:val="000000"/>
          <w:spacing w:val="-4"/>
          <w:sz w:val="28"/>
          <w:szCs w:val="28"/>
        </w:rPr>
        <w:t>/</w:t>
      </w:r>
      <w:r w:rsidRPr="00E40CEF">
        <w:rPr>
          <w:color w:val="000000"/>
          <w:spacing w:val="-4"/>
          <w:sz w:val="28"/>
          <w:szCs w:val="28"/>
          <w:lang w:val="eu-ES"/>
        </w:rPr>
        <w:t>2015 của Bộ Chính trị về định hướng Chiến lược phát triển ngành Dầu khí Việt Nam đến năm 2025, tầm nhìn đến năm 2035 và một số định hướng cho giai đoạn mới</w:t>
      </w:r>
      <w:r w:rsidRPr="00E40CEF">
        <w:rPr>
          <w:color w:val="000000"/>
          <w:spacing w:val="-4"/>
          <w:sz w:val="28"/>
          <w:szCs w:val="28"/>
          <w:lang w:val="vi-VN"/>
        </w:rPr>
        <w:t>.</w:t>
      </w:r>
    </w:p>
    <w:p w14:paraId="3730CAFF" w14:textId="77777777" w:rsidR="001150AC" w:rsidRPr="00E40CEF" w:rsidRDefault="001150AC" w:rsidP="00E40CEF">
      <w:pPr>
        <w:spacing w:before="120" w:after="120"/>
        <w:ind w:firstLine="709"/>
        <w:jc w:val="both"/>
        <w:rPr>
          <w:color w:val="000000"/>
          <w:sz w:val="28"/>
          <w:szCs w:val="28"/>
          <w:lang w:val="eu-ES"/>
        </w:rPr>
      </w:pPr>
      <w:r w:rsidRPr="00E40CEF">
        <w:rPr>
          <w:color w:val="000000"/>
          <w:sz w:val="28"/>
          <w:szCs w:val="28"/>
          <w:lang w:val="eu-ES"/>
        </w:rPr>
        <w:t>Bên cạnh đó, bối cảnh khu vực và thế giới đã có nhiều thay đổi, đặc biệt sau Hội nghị các bên tham gia Công ước khung của Liên Hợp Quốc về biến đổi khí hậu (COP26).</w:t>
      </w:r>
    </w:p>
    <w:p w14:paraId="65E87B77" w14:textId="77777777" w:rsidR="00000000" w:rsidRPr="00E40CEF" w:rsidRDefault="00000000" w:rsidP="00E40CEF">
      <w:pPr>
        <w:spacing w:before="120" w:after="120"/>
        <w:ind w:firstLine="709"/>
        <w:jc w:val="both"/>
        <w:rPr>
          <w:b/>
          <w:bCs/>
          <w:color w:val="000000"/>
          <w:sz w:val="28"/>
          <w:szCs w:val="28"/>
          <w:lang w:val="nl-NL"/>
        </w:rPr>
      </w:pPr>
      <w:r w:rsidRPr="00E40CEF">
        <w:rPr>
          <w:b/>
          <w:bCs/>
          <w:color w:val="000000"/>
          <w:sz w:val="28"/>
          <w:szCs w:val="28"/>
          <w:lang w:val="nl-NL"/>
        </w:rPr>
        <w:t>2. Cơ sở thực tiễn</w:t>
      </w:r>
    </w:p>
    <w:p w14:paraId="22D5747A" w14:textId="77777777" w:rsidR="001150AC" w:rsidRPr="00E40CEF" w:rsidRDefault="001150AC" w:rsidP="00E40CEF">
      <w:pPr>
        <w:spacing w:before="120" w:after="120"/>
        <w:ind w:firstLine="709"/>
        <w:jc w:val="both"/>
        <w:rPr>
          <w:color w:val="000000"/>
          <w:sz w:val="28"/>
          <w:szCs w:val="28"/>
          <w:lang w:val="eu-ES"/>
        </w:rPr>
      </w:pPr>
      <w:r w:rsidRPr="00E40CEF">
        <w:rPr>
          <w:color w:val="000000"/>
          <w:sz w:val="28"/>
          <w:szCs w:val="28"/>
          <w:lang w:val="eu-ES"/>
        </w:rPr>
        <w:t>Qua</w:t>
      </w:r>
      <w:r w:rsidRPr="00E40CEF">
        <w:rPr>
          <w:color w:val="000000"/>
          <w:sz w:val="28"/>
          <w:szCs w:val="28"/>
          <w:lang w:val="nl-NL"/>
        </w:rPr>
        <w:t xml:space="preserve"> </w:t>
      </w:r>
      <w:r w:rsidRPr="00E40CEF">
        <w:rPr>
          <w:color w:val="000000"/>
          <w:sz w:val="28"/>
          <w:szCs w:val="28"/>
          <w:lang w:val="eu-ES"/>
        </w:rPr>
        <w:t>thực tiễn thi hành pháp luật về điện lực cho thấy còn tồn tại một số vấn đề mà các quy định tại Luật Điện lực hiện hành chưa đáp ứng được, cần thiết phải sửa đổi, bổ sung nhằm đáp ứng mục tiêu triển khai các chính sách của Đảng đối với lĩnh vực năng lượng nói chung và điện lực nói riêng, đặc biệt là mục tiêu bảo đảm an ninh năng lượng quốc gia, tăng cường phân công, phân cấp, nâng cao hiệu lực quản lý nhà nước về điện lực, kịp thời điều chỉnh các quan hệ xã hội phát sinh trong thực tiễn hoạt động điện lực và sử dụng điện, đồng thời, giải quyết một số vướng mắc trong quá trình thi hành Luật Điện lực nhằm nâng cao hiệu quả quản lý nhà nước như: quy hoạch phát triển điện lực, khuyến khích phát triển điện năng lượng tái tạo, năng lượng mới; về điều kiện hoạt động điện lực; về giá điện theo cơ chế thị trường và hoạt động mua bán điện đảm bảo định hướng phát triển thị trường điện; về quản lý, vận hành hệ thống điện…</w:t>
      </w:r>
    </w:p>
    <w:p w14:paraId="71E2238A" w14:textId="77777777" w:rsidR="001150AC" w:rsidRPr="00E40CEF" w:rsidRDefault="001150AC" w:rsidP="00E40CEF">
      <w:pPr>
        <w:spacing w:before="120" w:after="120"/>
        <w:ind w:firstLine="709"/>
        <w:jc w:val="both"/>
        <w:rPr>
          <w:color w:val="000000"/>
          <w:sz w:val="28"/>
          <w:szCs w:val="28"/>
          <w:lang w:val="eu-ES"/>
        </w:rPr>
      </w:pPr>
      <w:r w:rsidRPr="00E40CEF">
        <w:rPr>
          <w:color w:val="000000"/>
          <w:sz w:val="28"/>
          <w:szCs w:val="28"/>
          <w:lang w:val="eu-ES"/>
        </w:rPr>
        <w:t>Vì vậy, việc sửa đổi Luật Điện lực là cần thiết để đảm bảo các yêu cầu:</w:t>
      </w:r>
    </w:p>
    <w:p w14:paraId="0B7A6052" w14:textId="77777777" w:rsidR="001150AC" w:rsidRPr="00E40CEF" w:rsidRDefault="001150AC" w:rsidP="00E40CEF">
      <w:pPr>
        <w:spacing w:before="120" w:after="120"/>
        <w:ind w:firstLine="709"/>
        <w:jc w:val="both"/>
        <w:rPr>
          <w:color w:val="000000"/>
          <w:sz w:val="28"/>
          <w:szCs w:val="28"/>
          <w:lang w:val="eu-ES"/>
        </w:rPr>
      </w:pPr>
      <w:r w:rsidRPr="00E40CEF">
        <w:rPr>
          <w:color w:val="000000"/>
          <w:sz w:val="28"/>
          <w:szCs w:val="28"/>
          <w:lang w:val="eu-ES"/>
        </w:rPr>
        <w:t>1. Thể chế hóa đầy đủ, toàn diện các chủ trương, đường lối của Đảng, chính sách của Nhà nước;</w:t>
      </w:r>
    </w:p>
    <w:p w14:paraId="70CDCE94" w14:textId="77777777" w:rsidR="001150AC" w:rsidRPr="00E40CEF" w:rsidRDefault="001150AC" w:rsidP="00E40CEF">
      <w:pPr>
        <w:spacing w:before="120" w:after="120"/>
        <w:ind w:firstLine="709"/>
        <w:jc w:val="both"/>
        <w:rPr>
          <w:color w:val="000000"/>
          <w:sz w:val="28"/>
          <w:szCs w:val="28"/>
          <w:lang w:val="eu-ES"/>
        </w:rPr>
      </w:pPr>
      <w:r w:rsidRPr="00E40CEF">
        <w:rPr>
          <w:color w:val="000000"/>
          <w:sz w:val="28"/>
          <w:szCs w:val="28"/>
          <w:lang w:val="eu-ES"/>
        </w:rPr>
        <w:t>2. Tạo điều kiện cho phát triển nguồn và lưới điện nhằm đáp ứng nhu cầu sử dụng điện ngày càng cao của quốc gia, phát triển kinh tế - xã hội, góp phần bảo đảm quốc phòng, an ninh và an ninh năng lượng quốc gia;</w:t>
      </w:r>
    </w:p>
    <w:p w14:paraId="227AE4BA" w14:textId="77777777" w:rsidR="001150AC" w:rsidRPr="00E40CEF" w:rsidRDefault="001150AC" w:rsidP="00E40CEF">
      <w:pPr>
        <w:spacing w:before="120" w:after="120"/>
        <w:ind w:firstLine="709"/>
        <w:jc w:val="both"/>
        <w:rPr>
          <w:color w:val="000000"/>
          <w:sz w:val="28"/>
          <w:szCs w:val="28"/>
          <w:lang w:val="eu-ES"/>
        </w:rPr>
      </w:pPr>
      <w:r w:rsidRPr="00E40CEF">
        <w:rPr>
          <w:color w:val="000000"/>
          <w:sz w:val="28"/>
          <w:szCs w:val="28"/>
          <w:lang w:val="eu-ES"/>
        </w:rPr>
        <w:t>3. Tăng cường tính minh bạch trong hoạt động điện lực, hướng tới xây dựng thị trường bán lẻ điện cạnh tranh hoàn chỉnh, trọng tâm là điều chỉnh cơ chế giá điện theo cơ chế thị trường có sự điều tiết của Nhà nước;</w:t>
      </w:r>
    </w:p>
    <w:p w14:paraId="5FA568D8" w14:textId="77777777" w:rsidR="001150AC" w:rsidRPr="00E40CEF" w:rsidRDefault="001150AC" w:rsidP="00E40CEF">
      <w:pPr>
        <w:spacing w:before="120" w:after="120"/>
        <w:ind w:firstLine="709"/>
        <w:jc w:val="both"/>
        <w:rPr>
          <w:color w:val="000000"/>
          <w:sz w:val="28"/>
          <w:szCs w:val="28"/>
          <w:lang w:val="eu-ES"/>
        </w:rPr>
      </w:pPr>
      <w:r w:rsidRPr="00E40CEF">
        <w:rPr>
          <w:color w:val="000000"/>
          <w:sz w:val="28"/>
          <w:szCs w:val="28"/>
          <w:lang w:val="eu-ES"/>
        </w:rPr>
        <w:t>4. Xử lý, tháo gỡ những hạn chế, vướng mắc trong quy định của pháp luật về điện lực, đồng thời không hợp thức hóa các sai phạm trong lĩnh vực điện lực;</w:t>
      </w:r>
    </w:p>
    <w:p w14:paraId="67B405ED" w14:textId="77777777" w:rsidR="001150AC" w:rsidRPr="00E40CEF" w:rsidRDefault="001150AC" w:rsidP="00E40CEF">
      <w:pPr>
        <w:spacing w:before="120" w:after="120"/>
        <w:ind w:firstLine="709"/>
        <w:jc w:val="both"/>
        <w:rPr>
          <w:color w:val="000000"/>
          <w:spacing w:val="-2"/>
          <w:sz w:val="28"/>
          <w:szCs w:val="28"/>
          <w:lang w:val="eu-ES"/>
        </w:rPr>
      </w:pPr>
      <w:r w:rsidRPr="00E40CEF">
        <w:rPr>
          <w:color w:val="000000"/>
          <w:spacing w:val="-2"/>
          <w:sz w:val="28"/>
          <w:szCs w:val="28"/>
          <w:lang w:val="eu-ES"/>
        </w:rPr>
        <w:lastRenderedPageBreak/>
        <w:t>5. Thực hiện cải cách theo hướng hiệu lực, hiệu quả, phân cấp, phân định rõ chức năng, nhiệm vụ, giảm bớt các đầu mối trong quản lý nhà nước về điện lực.</w:t>
      </w:r>
    </w:p>
    <w:p w14:paraId="00543EAD" w14:textId="77777777" w:rsidR="00E63473" w:rsidRPr="00E40CEF" w:rsidRDefault="00000000" w:rsidP="00E40CEF">
      <w:pPr>
        <w:widowControl w:val="0"/>
        <w:spacing w:before="120" w:after="120"/>
        <w:ind w:firstLine="709"/>
        <w:jc w:val="both"/>
        <w:rPr>
          <w:b/>
          <w:bCs/>
          <w:color w:val="000000"/>
          <w:spacing w:val="-14"/>
          <w:sz w:val="28"/>
          <w:szCs w:val="28"/>
        </w:rPr>
      </w:pPr>
      <w:r w:rsidRPr="00E40CEF">
        <w:rPr>
          <w:b/>
          <w:bCs/>
          <w:color w:val="000000"/>
          <w:spacing w:val="-14"/>
          <w:sz w:val="28"/>
          <w:szCs w:val="28"/>
        </w:rPr>
        <w:t xml:space="preserve">II. MỤC ĐÍCH, QUAN ĐIỂM CHỈ ĐẠO XÂY DỰNG LUẬT </w:t>
      </w:r>
      <w:r w:rsidR="00917A3A" w:rsidRPr="00E40CEF">
        <w:rPr>
          <w:b/>
          <w:bCs/>
          <w:color w:val="000000"/>
          <w:spacing w:val="-14"/>
          <w:sz w:val="28"/>
          <w:szCs w:val="28"/>
        </w:rPr>
        <w:t>ĐIỆN LỰC</w:t>
      </w:r>
    </w:p>
    <w:p w14:paraId="3AF523B4" w14:textId="77777777" w:rsidR="00000000" w:rsidRPr="00E40CEF" w:rsidRDefault="00000000" w:rsidP="00E40CEF">
      <w:pPr>
        <w:widowControl w:val="0"/>
        <w:spacing w:before="120" w:after="120"/>
        <w:ind w:firstLine="709"/>
        <w:jc w:val="both"/>
        <w:rPr>
          <w:b/>
          <w:bCs/>
          <w:color w:val="000000"/>
          <w:sz w:val="28"/>
          <w:szCs w:val="28"/>
        </w:rPr>
      </w:pPr>
      <w:r w:rsidRPr="00E40CEF">
        <w:rPr>
          <w:b/>
          <w:bCs/>
          <w:color w:val="000000"/>
          <w:sz w:val="28"/>
          <w:szCs w:val="28"/>
        </w:rPr>
        <w:t xml:space="preserve">1. Mục đích </w:t>
      </w:r>
    </w:p>
    <w:p w14:paraId="6967745A" w14:textId="77777777" w:rsidR="005842D6" w:rsidRPr="00E40CEF" w:rsidRDefault="005842D6" w:rsidP="00E40CEF">
      <w:pPr>
        <w:shd w:val="clear" w:color="auto" w:fill="FFFFFF"/>
        <w:spacing w:before="120" w:after="120"/>
        <w:ind w:firstLine="709"/>
        <w:jc w:val="both"/>
        <w:rPr>
          <w:color w:val="000000"/>
          <w:sz w:val="28"/>
          <w:szCs w:val="28"/>
        </w:rPr>
      </w:pPr>
      <w:r w:rsidRPr="00E40CEF">
        <w:rPr>
          <w:color w:val="000000"/>
          <w:sz w:val="28"/>
          <w:szCs w:val="28"/>
        </w:rPr>
        <w:t>- Hoàn thiện quy định pháp luật về điện lực, phù hợp với quan điểm, chủ trương, đường lối của Đảng, luật hóa định hướng chủ trương, chính sách của Nghị quyết số 55-NQ/TW; Nghị quyết số 36-NQ/TW; Nghị quyết số 16/2021/QH15; Nghị quyết số 937/NQ-UBTVQH15; Nghị quyết số 140/NQ-CP của Chính phủ về đổi mới cơ chế, chính sách, phát triển thị trường năng lượng đồng bộ, liên 18 thông, hiện đại và hiệu quả, phù hợp với định hướng xã hội chủ nghĩa.</w:t>
      </w:r>
    </w:p>
    <w:p w14:paraId="40E77F41" w14:textId="77777777" w:rsidR="005842D6" w:rsidRPr="00E40CEF" w:rsidRDefault="005842D6" w:rsidP="00E40CEF">
      <w:pPr>
        <w:shd w:val="clear" w:color="auto" w:fill="FFFFFF"/>
        <w:spacing w:before="120" w:after="120"/>
        <w:ind w:firstLine="709"/>
        <w:jc w:val="both"/>
        <w:rPr>
          <w:color w:val="000000"/>
          <w:sz w:val="28"/>
          <w:szCs w:val="28"/>
        </w:rPr>
      </w:pPr>
      <w:r w:rsidRPr="00E40CEF">
        <w:rPr>
          <w:color w:val="000000"/>
          <w:sz w:val="28"/>
          <w:szCs w:val="28"/>
        </w:rPr>
        <w:t>- Hoàn thiện Luật Điện lực nhằm tạo khuôn khổ pháp lý đồng bộ, khả thi cho hoạt động điện lực và sử dụng điện. Đảm bảo sự phù hợp và đồng bộ giữa chính sách phát triển điện lực với các chính sách có liên quan khác, góp phần hoàn thiện hệ thống pháp luật, đảm bảo sự đồng bộ, thống nhất với các văn bản quy phạm pháp luật liên quan, đồng thời, khắc phục các bất cập trong quá trình thực thi Luật Điện lực hiện hành.</w:t>
      </w:r>
    </w:p>
    <w:p w14:paraId="0C09C34C" w14:textId="77777777" w:rsidR="005842D6" w:rsidRPr="00E40CEF" w:rsidRDefault="005842D6" w:rsidP="00E40CEF">
      <w:pPr>
        <w:shd w:val="clear" w:color="auto" w:fill="FFFFFF"/>
        <w:spacing w:before="120" w:after="120"/>
        <w:ind w:firstLine="709"/>
        <w:jc w:val="both"/>
        <w:rPr>
          <w:color w:val="000000"/>
          <w:sz w:val="28"/>
          <w:szCs w:val="28"/>
        </w:rPr>
      </w:pPr>
      <w:r w:rsidRPr="00E40CEF">
        <w:rPr>
          <w:color w:val="000000"/>
          <w:sz w:val="28"/>
          <w:szCs w:val="28"/>
        </w:rPr>
        <w:t>- Tạo điều kiện cho phát triển nguồn và lưới điện nhằm đáp ứng nhu cầu sử dụng điện ngày càng cao của nhân dân và sự phát triển của nền kinh tế - xã hội; góp phần bảo đảm quốc phòng, an ninh và an ninh năng lượng quốc gia, trong đó, đẩy mạnh việc phát triển điện năng lượng tái tạo, năng lượng mới phù hợp với sự phát triển của nền kinh tế - xã hội.</w:t>
      </w:r>
    </w:p>
    <w:p w14:paraId="6D95F68D" w14:textId="77777777" w:rsidR="005842D6" w:rsidRPr="00E40CEF" w:rsidRDefault="005842D6" w:rsidP="00E40CEF">
      <w:pPr>
        <w:shd w:val="clear" w:color="auto" w:fill="FFFFFF"/>
        <w:spacing w:before="120" w:after="120"/>
        <w:ind w:firstLine="709"/>
        <w:jc w:val="both"/>
        <w:rPr>
          <w:color w:val="000000"/>
          <w:sz w:val="28"/>
          <w:szCs w:val="28"/>
        </w:rPr>
      </w:pPr>
      <w:r w:rsidRPr="00E40CEF">
        <w:rPr>
          <w:color w:val="000000"/>
          <w:sz w:val="28"/>
          <w:szCs w:val="28"/>
        </w:rPr>
        <w:t>- Đổi mới các nội dung quy định tại luật nhằm nâng cao tính khả thi và tính hiệu quả trong thực thi pháp luật về điện lực, đáp ứng yêu cầu của phát triển ngành điện nói chung và thị trường điện lực cạnh tranh nói riêng, tiến tới xây dựng thị trường bán lẻ điện cạnh tranh hoàn chỉnh, trong đó, trọng tâm là điều chỉnh cơ chế giá điện theo cơ chế thị trường có sự điều tiết của Nhà nước; bảo đảm phát huy quyền tự chủ trong sản xuất kinh doanh của các đơn vị điện lực, không phân biệt đối xử trong hoạt động điện lực, tạo môi trường cạnh tranh lành mạnh nhằm nâng cao hiệu quả kinh tế - xã hội của các hoạt động điện lực; kết hợp hài hòa quyền và lợi ích hợp pháp của khách hàng sử dụng điện, đơn vị điện lực và Nhà nước.</w:t>
      </w:r>
    </w:p>
    <w:p w14:paraId="2D20650D" w14:textId="77777777" w:rsidR="005842D6" w:rsidRPr="00E40CEF" w:rsidRDefault="005842D6" w:rsidP="00E40CEF">
      <w:pPr>
        <w:shd w:val="clear" w:color="auto" w:fill="FFFFFF"/>
        <w:spacing w:before="120" w:after="120"/>
        <w:ind w:firstLine="709"/>
        <w:jc w:val="both"/>
        <w:rPr>
          <w:color w:val="000000"/>
          <w:sz w:val="28"/>
          <w:szCs w:val="28"/>
        </w:rPr>
      </w:pPr>
      <w:r w:rsidRPr="00E40CEF">
        <w:rPr>
          <w:color w:val="000000"/>
          <w:sz w:val="28"/>
          <w:szCs w:val="28"/>
        </w:rPr>
        <w:t>- Xây dựng cơ chế chính sách để khuyến khích sử dụng điện an toàn, tiết kiệm, hiệu quả, bảo vệ môi trường và phát triển năng lượng bền vững, đồng thời, hoàn thiện quy định trong quá trình sử dụng điện nhằm đảm bảo an toàn tính mạng và tài sản, giảm thiểu thiệt hại cho gia đình và xã hội.</w:t>
      </w:r>
    </w:p>
    <w:p w14:paraId="4ED177DE" w14:textId="77777777" w:rsidR="005842D6" w:rsidRPr="00E40CEF" w:rsidRDefault="005842D6" w:rsidP="00E40CEF">
      <w:pPr>
        <w:shd w:val="clear" w:color="auto" w:fill="FFFFFF"/>
        <w:spacing w:before="120" w:after="120"/>
        <w:ind w:firstLine="709"/>
        <w:jc w:val="both"/>
        <w:rPr>
          <w:color w:val="000000"/>
          <w:sz w:val="28"/>
          <w:szCs w:val="28"/>
        </w:rPr>
      </w:pPr>
      <w:r w:rsidRPr="00E40CEF">
        <w:rPr>
          <w:color w:val="000000"/>
          <w:sz w:val="28"/>
          <w:szCs w:val="28"/>
        </w:rPr>
        <w:t>- Nâng cao tính hiệu quả của công tác quản lý nhà nước, đẩy mạnh phân cấp, phân quyền cho Chính phủ, Bộ Công Thương và các bộ, ngành liên quan, Ủy ban nhân dân các cấp phù hợp với đặc thù của ngành điện lực là ngành kỹ thuật, thường xuyên thay đổi để phù hợp với sự cải tiến của khoa học, kỹ thuật góp phần tích cực trong công tác bảo đảm an ninh cung cấp điện.</w:t>
      </w:r>
    </w:p>
    <w:p w14:paraId="54F058D0" w14:textId="77777777" w:rsidR="00000000" w:rsidRPr="00E40CEF" w:rsidRDefault="00000000" w:rsidP="00E40CEF">
      <w:pPr>
        <w:spacing w:before="120" w:after="120"/>
        <w:ind w:firstLine="709"/>
        <w:jc w:val="both"/>
        <w:rPr>
          <w:b/>
          <w:bCs/>
          <w:color w:val="000000"/>
          <w:sz w:val="28"/>
          <w:szCs w:val="28"/>
        </w:rPr>
      </w:pPr>
      <w:r w:rsidRPr="00E40CEF">
        <w:rPr>
          <w:b/>
          <w:bCs/>
          <w:color w:val="000000"/>
          <w:sz w:val="28"/>
          <w:szCs w:val="28"/>
        </w:rPr>
        <w:t xml:space="preserve">2. Quan điểm chỉ đạo </w:t>
      </w:r>
    </w:p>
    <w:p w14:paraId="238C033F" w14:textId="77777777" w:rsidR="001D3413" w:rsidRPr="00E40CEF" w:rsidRDefault="005842D6" w:rsidP="00E40CEF">
      <w:pPr>
        <w:spacing w:before="120" w:after="120"/>
        <w:ind w:firstLine="709"/>
        <w:jc w:val="both"/>
        <w:rPr>
          <w:color w:val="000000"/>
          <w:sz w:val="28"/>
          <w:szCs w:val="28"/>
        </w:rPr>
      </w:pPr>
      <w:r w:rsidRPr="00E40CEF">
        <w:rPr>
          <w:color w:val="000000"/>
          <w:sz w:val="28"/>
          <w:szCs w:val="28"/>
        </w:rPr>
        <w:lastRenderedPageBreak/>
        <w:t xml:space="preserve">- </w:t>
      </w:r>
      <w:r w:rsidR="001D3413" w:rsidRPr="00E40CEF">
        <w:rPr>
          <w:color w:val="000000"/>
          <w:sz w:val="28"/>
          <w:szCs w:val="28"/>
        </w:rPr>
        <w:t>Đ</w:t>
      </w:r>
      <w:r w:rsidRPr="00E40CEF">
        <w:rPr>
          <w:color w:val="000000"/>
          <w:sz w:val="28"/>
          <w:szCs w:val="28"/>
        </w:rPr>
        <w:t>ể thể chế hóa chủ trương, chính sách của Đảng và Nhà nước, các Nghị quyết của Quốc hội về phát triển nền kinh tế thị trường định hướng xã hội chủ nghĩa, gắn liền với đổi mới mô hình tăng trưởng, cải thiện môi trường kinh doanh, nâng cao năng lực cạnh tranh quốc gia nhằm xây dựng và phát triển ngành điện phù hợp với điều kiện phát triển kinh tế - xã hội của đất nước.</w:t>
      </w:r>
    </w:p>
    <w:p w14:paraId="4D656000" w14:textId="77777777" w:rsidR="005842D6" w:rsidRPr="00E40CEF" w:rsidRDefault="005842D6" w:rsidP="00E40CEF">
      <w:pPr>
        <w:spacing w:before="120" w:after="120"/>
        <w:ind w:firstLine="709"/>
        <w:jc w:val="both"/>
        <w:rPr>
          <w:color w:val="000000"/>
          <w:sz w:val="28"/>
          <w:szCs w:val="28"/>
        </w:rPr>
      </w:pPr>
      <w:r w:rsidRPr="00E40CEF">
        <w:rPr>
          <w:color w:val="000000"/>
          <w:sz w:val="28"/>
          <w:szCs w:val="28"/>
        </w:rPr>
        <w:t>- Đảm bảo sự quản lý thống nhất của Nhà nước đối với các hoạt động điện lực, đẩy mạnh phân cấp, phân quyền; trong đó phân định rõ chức năng quản lý, điều tiết của nhà nước về điện lực và chức năng quản lý sản xuất kinh doanh điện của doanh nghiệp.</w:t>
      </w:r>
    </w:p>
    <w:p w14:paraId="4520D137" w14:textId="77777777" w:rsidR="005842D6" w:rsidRPr="00E40CEF" w:rsidRDefault="005842D6" w:rsidP="00E40CEF">
      <w:pPr>
        <w:spacing w:before="120" w:after="120"/>
        <w:ind w:firstLine="709"/>
        <w:jc w:val="both"/>
        <w:rPr>
          <w:color w:val="000000"/>
          <w:sz w:val="28"/>
          <w:szCs w:val="28"/>
        </w:rPr>
      </w:pPr>
      <w:r w:rsidRPr="00E40CEF">
        <w:rPr>
          <w:color w:val="000000"/>
          <w:sz w:val="28"/>
          <w:szCs w:val="28"/>
        </w:rPr>
        <w:t>- Tập trung các nguồn lực để sửa đổi, hoàn thiện Luật Điện lực một cách đồng bộ, toàn diện, đảm bảo tính khả thi; tiếp thu có chọn lọc kinh nghiệm quốc tế để hoàn thiện cơ sở pháp lý cho hình thành và vận hành thị trường bán lẻ điện cạnh tranh hoàn chỉnh.</w:t>
      </w:r>
    </w:p>
    <w:p w14:paraId="1707166E" w14:textId="77777777" w:rsidR="005842D6" w:rsidRPr="00E40CEF" w:rsidRDefault="005842D6" w:rsidP="00E40CEF">
      <w:pPr>
        <w:spacing w:before="120" w:after="120"/>
        <w:ind w:firstLine="709"/>
        <w:jc w:val="both"/>
        <w:rPr>
          <w:color w:val="000000"/>
          <w:sz w:val="28"/>
          <w:szCs w:val="28"/>
        </w:rPr>
      </w:pPr>
      <w:r w:rsidRPr="00E40CEF">
        <w:rPr>
          <w:color w:val="000000"/>
          <w:sz w:val="28"/>
          <w:szCs w:val="28"/>
        </w:rPr>
        <w:t>- Chú trọng đổi mới, ứng dụng khoa học, công nghệ tiên tiến và tận dụng có hiệu quả cuộc cách mạng công nghệ lần thứ tư.</w:t>
      </w:r>
    </w:p>
    <w:p w14:paraId="05F43F93" w14:textId="77777777" w:rsidR="005842D6" w:rsidRPr="00E40CEF" w:rsidRDefault="005842D6" w:rsidP="00E40CEF">
      <w:pPr>
        <w:spacing w:before="120" w:after="120"/>
        <w:ind w:firstLine="709"/>
        <w:jc w:val="both"/>
        <w:rPr>
          <w:color w:val="000000"/>
          <w:sz w:val="28"/>
          <w:szCs w:val="28"/>
        </w:rPr>
      </w:pPr>
      <w:r w:rsidRPr="00E40CEF">
        <w:rPr>
          <w:color w:val="000000"/>
          <w:sz w:val="28"/>
          <w:szCs w:val="28"/>
        </w:rPr>
        <w:t>- Cải cách thủ tục hành chính trong hoạt động điện lực kết hợp với việc cải cách toàn diện công tác quản lý, kiểm tra, thanh tra chuyên ngành, bảo đảm thực hiện có hiệu quả công tác quản lý nhà nước và phối hợp giữa các cơ quan quản lý nhà nước trong phát hiện, xử lý kịp thời, nghiêm minh các hành vi vi phạm pháp luật về điện lực, giữ vững kỷ cương và sự bền vững của thị trường.</w:t>
      </w:r>
    </w:p>
    <w:p w14:paraId="06379411" w14:textId="77777777" w:rsidR="005842D6" w:rsidRPr="00E40CEF" w:rsidRDefault="005842D6" w:rsidP="00E40CEF">
      <w:pPr>
        <w:spacing w:before="120" w:after="120"/>
        <w:ind w:firstLine="709"/>
        <w:jc w:val="both"/>
        <w:rPr>
          <w:color w:val="000000"/>
          <w:sz w:val="28"/>
          <w:szCs w:val="28"/>
        </w:rPr>
      </w:pPr>
      <w:r w:rsidRPr="00E40CEF">
        <w:rPr>
          <w:color w:val="000000"/>
          <w:sz w:val="28"/>
          <w:szCs w:val="28"/>
        </w:rPr>
        <w:t>- Kế thừa, tiếp tục phát triển và hoàn thiện những quy định pháp luật về điện lực còn phù hợp với thực tế và đã có tác động tích cực đối với sự phát triển của ngành điện, đồng thời chủ động rà soát, sửa đổi, bổ sung những quy định đã phát sinh hạn chế, vướng mắc trong quá trình thực hiện, đáp ứng yêu cầu quản lý nhà nước trong lĩnh vực điện lực.</w:t>
      </w:r>
    </w:p>
    <w:p w14:paraId="1D38035B" w14:textId="77777777" w:rsidR="005842D6" w:rsidRPr="00E40CEF" w:rsidRDefault="005842D6" w:rsidP="00E40CEF">
      <w:pPr>
        <w:spacing w:before="120" w:after="120"/>
        <w:ind w:firstLine="709"/>
        <w:jc w:val="both"/>
        <w:rPr>
          <w:color w:val="000000"/>
          <w:sz w:val="28"/>
          <w:szCs w:val="28"/>
        </w:rPr>
      </w:pPr>
      <w:r w:rsidRPr="00E40CEF">
        <w:rPr>
          <w:color w:val="000000"/>
          <w:sz w:val="28"/>
          <w:szCs w:val="28"/>
        </w:rPr>
        <w:t>- Bảo đảm tính hợp hiến, hợp pháp và tính thống nhất trong hệ thống pháp luật, tính tương thích với cam kết quốc tế có liên quan; xác định rõ nội dung, nguyên tắc áp dụng Luật Điện lực bảo đảm không chồng chéo, mâu thuẫn giữa Luật Điện lực và các luật khác có liên quan.</w:t>
      </w:r>
    </w:p>
    <w:p w14:paraId="08E56FDC" w14:textId="77777777" w:rsidR="00000000" w:rsidRPr="00E40CEF" w:rsidRDefault="00000000" w:rsidP="00E40CEF">
      <w:pPr>
        <w:spacing w:before="120" w:after="120"/>
        <w:ind w:firstLine="709"/>
        <w:jc w:val="both"/>
        <w:rPr>
          <w:b/>
          <w:color w:val="000000"/>
          <w:spacing w:val="-6"/>
          <w:sz w:val="28"/>
          <w:szCs w:val="28"/>
        </w:rPr>
      </w:pPr>
      <w:r w:rsidRPr="00E40CEF">
        <w:rPr>
          <w:b/>
          <w:color w:val="000000"/>
          <w:spacing w:val="-6"/>
          <w:sz w:val="28"/>
          <w:szCs w:val="28"/>
        </w:rPr>
        <w:t xml:space="preserve">III. BỐ CỤC CỦA LUẬT </w:t>
      </w:r>
      <w:r w:rsidR="001D3413" w:rsidRPr="00E40CEF">
        <w:rPr>
          <w:b/>
          <w:color w:val="000000"/>
          <w:spacing w:val="-6"/>
          <w:sz w:val="28"/>
          <w:szCs w:val="28"/>
        </w:rPr>
        <w:t>ĐIỆN LỰC</w:t>
      </w:r>
      <w:r w:rsidR="00E63473" w:rsidRPr="00E40CEF">
        <w:rPr>
          <w:b/>
          <w:color w:val="000000"/>
          <w:spacing w:val="-6"/>
          <w:sz w:val="28"/>
          <w:szCs w:val="28"/>
        </w:rPr>
        <w:t xml:space="preserve"> </w:t>
      </w:r>
    </w:p>
    <w:p w14:paraId="65010E6E" w14:textId="77777777" w:rsidR="005842D6" w:rsidRPr="00E40CEF" w:rsidRDefault="005842D6" w:rsidP="00E40CEF">
      <w:pPr>
        <w:spacing w:before="120" w:after="120"/>
        <w:ind w:firstLine="709"/>
        <w:rPr>
          <w:color w:val="000000"/>
          <w:sz w:val="28"/>
          <w:szCs w:val="28"/>
          <w:lang w:val="eu-ES"/>
        </w:rPr>
      </w:pPr>
      <w:r w:rsidRPr="00E40CEF">
        <w:rPr>
          <w:color w:val="000000"/>
          <w:sz w:val="28"/>
          <w:szCs w:val="28"/>
          <w:lang w:val="eu-ES"/>
        </w:rPr>
        <w:t>Luật Điện lực bao gồm 09 Chương và 81 Điều, cụ thể như sau:</w:t>
      </w:r>
    </w:p>
    <w:p w14:paraId="7493850C" w14:textId="77777777" w:rsidR="005842D6" w:rsidRPr="00E40CEF" w:rsidRDefault="005842D6" w:rsidP="00E40CEF">
      <w:pPr>
        <w:spacing w:before="120" w:after="120"/>
        <w:ind w:firstLine="709"/>
        <w:jc w:val="both"/>
        <w:rPr>
          <w:color w:val="000000"/>
          <w:sz w:val="28"/>
          <w:szCs w:val="28"/>
          <w:lang w:val="eu-ES"/>
        </w:rPr>
      </w:pPr>
      <w:r w:rsidRPr="00E40CEF">
        <w:rPr>
          <w:b/>
          <w:color w:val="000000"/>
          <w:sz w:val="28"/>
          <w:szCs w:val="28"/>
          <w:lang w:val="eu-ES"/>
        </w:rPr>
        <w:t>Chương I:</w:t>
      </w:r>
      <w:r w:rsidRPr="00E40CEF">
        <w:rPr>
          <w:color w:val="000000"/>
          <w:sz w:val="28"/>
          <w:szCs w:val="28"/>
          <w:lang w:val="eu-ES"/>
        </w:rPr>
        <w:t xml:space="preserve"> Những quy định chung, gồm 09 </w:t>
      </w:r>
      <w:r w:rsidR="00230DBE" w:rsidRPr="00E40CEF">
        <w:rPr>
          <w:color w:val="000000"/>
          <w:sz w:val="28"/>
          <w:szCs w:val="28"/>
          <w:lang w:val="eu-ES"/>
        </w:rPr>
        <w:t>đ</w:t>
      </w:r>
      <w:r w:rsidRPr="00E40CEF">
        <w:rPr>
          <w:color w:val="000000"/>
          <w:sz w:val="28"/>
          <w:szCs w:val="28"/>
          <w:lang w:val="eu-ES"/>
        </w:rPr>
        <w:t xml:space="preserve">iều (từ Điều 1 đến Điều 9). </w:t>
      </w:r>
    </w:p>
    <w:p w14:paraId="5A641D8F" w14:textId="77777777" w:rsidR="005842D6" w:rsidRPr="00E40CEF" w:rsidRDefault="005842D6" w:rsidP="00E40CEF">
      <w:pPr>
        <w:spacing w:before="120" w:after="120"/>
        <w:ind w:firstLine="709"/>
        <w:jc w:val="both"/>
        <w:rPr>
          <w:color w:val="000000"/>
          <w:sz w:val="28"/>
          <w:szCs w:val="28"/>
          <w:lang w:val="eu-ES"/>
        </w:rPr>
      </w:pPr>
      <w:r w:rsidRPr="00E40CEF">
        <w:rPr>
          <w:b/>
          <w:color w:val="000000"/>
          <w:sz w:val="28"/>
          <w:szCs w:val="28"/>
          <w:lang w:val="eu-ES"/>
        </w:rPr>
        <w:t>Chương II:</w:t>
      </w:r>
      <w:r w:rsidRPr="00E40CEF">
        <w:rPr>
          <w:color w:val="000000"/>
          <w:sz w:val="28"/>
          <w:szCs w:val="28"/>
          <w:lang w:val="eu-ES"/>
        </w:rPr>
        <w:t xml:space="preserve"> Quy hoạch phát triển điện lực, phương án phát triển mạng lưới cấp điện và đầu tư xây dựng dự án điện lực, gồm 10 </w:t>
      </w:r>
      <w:r w:rsidR="00230DBE" w:rsidRPr="00E40CEF">
        <w:rPr>
          <w:color w:val="000000"/>
          <w:sz w:val="28"/>
          <w:szCs w:val="28"/>
          <w:lang w:val="eu-ES"/>
        </w:rPr>
        <w:t>đ</w:t>
      </w:r>
      <w:r w:rsidRPr="00E40CEF">
        <w:rPr>
          <w:color w:val="000000"/>
          <w:sz w:val="28"/>
          <w:szCs w:val="28"/>
          <w:lang w:val="eu-ES"/>
        </w:rPr>
        <w:t>iều (từ Điều 10 đến Điều 19).</w:t>
      </w:r>
    </w:p>
    <w:p w14:paraId="4DCEEF0F" w14:textId="77777777" w:rsidR="005842D6" w:rsidRPr="00E40CEF" w:rsidRDefault="005842D6" w:rsidP="00E40CEF">
      <w:pPr>
        <w:spacing w:before="120" w:after="120"/>
        <w:ind w:firstLine="709"/>
        <w:jc w:val="both"/>
        <w:rPr>
          <w:color w:val="000000"/>
          <w:sz w:val="28"/>
          <w:szCs w:val="28"/>
          <w:lang w:val="eu-ES"/>
        </w:rPr>
      </w:pPr>
      <w:r w:rsidRPr="00E40CEF">
        <w:rPr>
          <w:b/>
          <w:color w:val="000000"/>
          <w:sz w:val="28"/>
          <w:szCs w:val="28"/>
          <w:lang w:val="eu-ES"/>
        </w:rPr>
        <w:t>Chương III:</w:t>
      </w:r>
      <w:r w:rsidRPr="00E40CEF">
        <w:rPr>
          <w:color w:val="000000"/>
          <w:sz w:val="28"/>
          <w:szCs w:val="28"/>
          <w:lang w:val="eu-ES"/>
        </w:rPr>
        <w:t xml:space="preserve"> Phát triển điện năng lượng tái tạo, điện năng lượng mới, gồm 02 mục v</w:t>
      </w:r>
      <w:r w:rsidR="00A90479" w:rsidRPr="00E40CEF">
        <w:rPr>
          <w:color w:val="000000"/>
          <w:sz w:val="28"/>
          <w:szCs w:val="28"/>
          <w:lang w:val="eu-ES"/>
        </w:rPr>
        <w:t xml:space="preserve">ới </w:t>
      </w:r>
      <w:r w:rsidRPr="00E40CEF">
        <w:rPr>
          <w:color w:val="000000"/>
          <w:sz w:val="28"/>
          <w:szCs w:val="28"/>
          <w:lang w:val="eu-ES"/>
        </w:rPr>
        <w:t xml:space="preserve">10 </w:t>
      </w:r>
      <w:r w:rsidR="00230DBE" w:rsidRPr="00E40CEF">
        <w:rPr>
          <w:color w:val="000000"/>
          <w:sz w:val="28"/>
          <w:szCs w:val="28"/>
          <w:lang w:val="eu-ES"/>
        </w:rPr>
        <w:t>đ</w:t>
      </w:r>
      <w:r w:rsidRPr="00E40CEF">
        <w:rPr>
          <w:color w:val="000000"/>
          <w:sz w:val="28"/>
          <w:szCs w:val="28"/>
          <w:lang w:val="eu-ES"/>
        </w:rPr>
        <w:t>iề</w:t>
      </w:r>
      <w:r w:rsidR="00A90479" w:rsidRPr="00E40CEF">
        <w:rPr>
          <w:color w:val="000000"/>
          <w:sz w:val="28"/>
          <w:szCs w:val="28"/>
          <w:lang w:val="eu-ES"/>
        </w:rPr>
        <w:t>u</w:t>
      </w:r>
      <w:r w:rsidR="00230DBE" w:rsidRPr="00E40CEF">
        <w:rPr>
          <w:color w:val="000000"/>
          <w:sz w:val="28"/>
          <w:szCs w:val="28"/>
          <w:lang w:val="eu-ES"/>
        </w:rPr>
        <w:t>, trong đó:</w:t>
      </w:r>
    </w:p>
    <w:p w14:paraId="16B5F2CF" w14:textId="77777777" w:rsidR="005842D6" w:rsidRPr="00E40CEF" w:rsidRDefault="00A90479" w:rsidP="00E40CEF">
      <w:pPr>
        <w:spacing w:before="120" w:after="120"/>
        <w:ind w:firstLine="709"/>
        <w:jc w:val="both"/>
        <w:rPr>
          <w:color w:val="000000"/>
          <w:sz w:val="28"/>
          <w:szCs w:val="28"/>
          <w:lang w:val="eu-ES"/>
        </w:rPr>
      </w:pPr>
      <w:r w:rsidRPr="00E40CEF">
        <w:rPr>
          <w:color w:val="000000"/>
          <w:sz w:val="28"/>
          <w:szCs w:val="28"/>
          <w:lang w:val="eu-ES"/>
        </w:rPr>
        <w:t xml:space="preserve">- </w:t>
      </w:r>
      <w:r w:rsidR="005842D6" w:rsidRPr="00E40CEF">
        <w:rPr>
          <w:color w:val="000000"/>
          <w:sz w:val="28"/>
          <w:szCs w:val="28"/>
          <w:lang w:val="eu-ES"/>
        </w:rPr>
        <w:t xml:space="preserve">Mục 1. Quy định về điện năng lượng tái tạo, điện năng lượng mới, gồm 06 </w:t>
      </w:r>
      <w:r w:rsidR="00230DBE" w:rsidRPr="00E40CEF">
        <w:rPr>
          <w:color w:val="000000"/>
          <w:sz w:val="28"/>
          <w:szCs w:val="28"/>
          <w:lang w:val="eu-ES"/>
        </w:rPr>
        <w:t>đi</w:t>
      </w:r>
      <w:r w:rsidR="005842D6" w:rsidRPr="00E40CEF">
        <w:rPr>
          <w:color w:val="000000"/>
          <w:sz w:val="28"/>
          <w:szCs w:val="28"/>
          <w:lang w:val="eu-ES"/>
        </w:rPr>
        <w:t>ều (từ Điều 20 đến Điều 25).</w:t>
      </w:r>
    </w:p>
    <w:p w14:paraId="5D30B94D" w14:textId="77777777" w:rsidR="005842D6" w:rsidRPr="00E40CEF" w:rsidRDefault="00230DBE" w:rsidP="00E40CEF">
      <w:pPr>
        <w:spacing w:before="120" w:after="120"/>
        <w:ind w:firstLine="709"/>
        <w:jc w:val="both"/>
        <w:rPr>
          <w:color w:val="000000"/>
          <w:sz w:val="28"/>
          <w:szCs w:val="28"/>
          <w:lang w:val="eu-ES"/>
        </w:rPr>
      </w:pPr>
      <w:r w:rsidRPr="00E40CEF">
        <w:rPr>
          <w:color w:val="000000"/>
          <w:sz w:val="28"/>
          <w:szCs w:val="28"/>
          <w:lang w:val="eu-ES"/>
        </w:rPr>
        <w:t xml:space="preserve">- </w:t>
      </w:r>
      <w:r w:rsidR="005842D6" w:rsidRPr="00E40CEF">
        <w:rPr>
          <w:color w:val="000000"/>
          <w:sz w:val="28"/>
          <w:szCs w:val="28"/>
          <w:lang w:val="eu-ES"/>
        </w:rPr>
        <w:t xml:space="preserve">Mục 2. Quy định về phát triển điện gió ngoài khơi, gồm 04 </w:t>
      </w:r>
      <w:r w:rsidRPr="00E40CEF">
        <w:rPr>
          <w:color w:val="000000"/>
          <w:sz w:val="28"/>
          <w:szCs w:val="28"/>
          <w:lang w:val="eu-ES"/>
        </w:rPr>
        <w:t>đ</w:t>
      </w:r>
      <w:r w:rsidR="005842D6" w:rsidRPr="00E40CEF">
        <w:rPr>
          <w:color w:val="000000"/>
          <w:sz w:val="28"/>
          <w:szCs w:val="28"/>
          <w:lang w:val="eu-ES"/>
        </w:rPr>
        <w:t>iều (từ Điều 26 đến Điều 29).</w:t>
      </w:r>
    </w:p>
    <w:p w14:paraId="3141B177" w14:textId="77777777" w:rsidR="005842D6" w:rsidRPr="00E40CEF" w:rsidRDefault="005842D6" w:rsidP="00E40CEF">
      <w:pPr>
        <w:spacing w:before="120" w:after="120"/>
        <w:ind w:firstLine="709"/>
        <w:jc w:val="both"/>
        <w:rPr>
          <w:color w:val="000000"/>
          <w:sz w:val="28"/>
          <w:szCs w:val="28"/>
          <w:lang w:val="eu-ES"/>
        </w:rPr>
      </w:pPr>
      <w:r w:rsidRPr="00E40CEF">
        <w:rPr>
          <w:b/>
          <w:color w:val="000000"/>
          <w:sz w:val="28"/>
          <w:szCs w:val="28"/>
          <w:lang w:val="eu-ES"/>
        </w:rPr>
        <w:lastRenderedPageBreak/>
        <w:t xml:space="preserve">Chương IV: </w:t>
      </w:r>
      <w:r w:rsidRPr="00E40CEF">
        <w:rPr>
          <w:color w:val="000000"/>
          <w:sz w:val="28"/>
          <w:szCs w:val="28"/>
          <w:lang w:val="eu-ES"/>
        </w:rPr>
        <w:t xml:space="preserve">Giấy phép hoạt động điện lực, gồm 08 </w:t>
      </w:r>
      <w:r w:rsidR="00230DBE" w:rsidRPr="00E40CEF">
        <w:rPr>
          <w:color w:val="000000"/>
          <w:sz w:val="28"/>
          <w:szCs w:val="28"/>
          <w:lang w:val="eu-ES"/>
        </w:rPr>
        <w:t>đ</w:t>
      </w:r>
      <w:r w:rsidRPr="00E40CEF">
        <w:rPr>
          <w:color w:val="000000"/>
          <w:sz w:val="28"/>
          <w:szCs w:val="28"/>
          <w:lang w:val="eu-ES"/>
        </w:rPr>
        <w:t>iều (từ Điều 30 đến Điều 37).</w:t>
      </w:r>
    </w:p>
    <w:p w14:paraId="4041EAB0" w14:textId="77777777" w:rsidR="005842D6" w:rsidRPr="00E40CEF" w:rsidRDefault="005842D6" w:rsidP="00E40CEF">
      <w:pPr>
        <w:spacing w:before="120" w:after="120"/>
        <w:ind w:firstLine="709"/>
        <w:jc w:val="both"/>
        <w:rPr>
          <w:color w:val="000000"/>
          <w:sz w:val="28"/>
          <w:szCs w:val="28"/>
          <w:lang w:val="eu-ES"/>
        </w:rPr>
      </w:pPr>
      <w:r w:rsidRPr="00E40CEF">
        <w:rPr>
          <w:b/>
          <w:color w:val="000000"/>
          <w:sz w:val="28"/>
          <w:szCs w:val="28"/>
          <w:lang w:val="eu-ES"/>
        </w:rPr>
        <w:t>Chương V:</w:t>
      </w:r>
      <w:r w:rsidRPr="00E40CEF">
        <w:rPr>
          <w:color w:val="000000"/>
          <w:sz w:val="28"/>
          <w:szCs w:val="28"/>
          <w:lang w:val="eu-ES"/>
        </w:rPr>
        <w:t xml:space="preserve"> Thị trường điện cạnh tranh và hoạt động mua bán điện, gồm 03 mục v</w:t>
      </w:r>
      <w:r w:rsidR="00A90479" w:rsidRPr="00E40CEF">
        <w:rPr>
          <w:color w:val="000000"/>
          <w:sz w:val="28"/>
          <w:szCs w:val="28"/>
          <w:lang w:val="eu-ES"/>
        </w:rPr>
        <w:t xml:space="preserve">ới </w:t>
      </w:r>
      <w:r w:rsidRPr="00E40CEF">
        <w:rPr>
          <w:color w:val="000000"/>
          <w:sz w:val="28"/>
          <w:szCs w:val="28"/>
          <w:lang w:val="eu-ES"/>
        </w:rPr>
        <w:t xml:space="preserve">15 </w:t>
      </w:r>
      <w:r w:rsidR="00230DBE" w:rsidRPr="00E40CEF">
        <w:rPr>
          <w:color w:val="000000"/>
          <w:sz w:val="28"/>
          <w:szCs w:val="28"/>
          <w:lang w:val="eu-ES"/>
        </w:rPr>
        <w:t>đ</w:t>
      </w:r>
      <w:r w:rsidRPr="00E40CEF">
        <w:rPr>
          <w:color w:val="000000"/>
          <w:sz w:val="28"/>
          <w:szCs w:val="28"/>
          <w:lang w:val="eu-ES"/>
        </w:rPr>
        <w:t>iều</w:t>
      </w:r>
      <w:r w:rsidR="00A90479" w:rsidRPr="00E40CEF">
        <w:rPr>
          <w:color w:val="000000"/>
          <w:sz w:val="28"/>
          <w:szCs w:val="28"/>
          <w:lang w:val="eu-ES"/>
        </w:rPr>
        <w:t>, trong đó:</w:t>
      </w:r>
    </w:p>
    <w:p w14:paraId="3BD52E37" w14:textId="77777777" w:rsidR="005842D6" w:rsidRPr="00E40CEF" w:rsidRDefault="00230DBE" w:rsidP="00E40CEF">
      <w:pPr>
        <w:spacing w:before="120" w:after="120"/>
        <w:ind w:firstLine="709"/>
        <w:jc w:val="both"/>
        <w:rPr>
          <w:color w:val="000000"/>
          <w:spacing w:val="-4"/>
          <w:sz w:val="28"/>
          <w:szCs w:val="28"/>
          <w:lang w:val="eu-ES"/>
        </w:rPr>
      </w:pPr>
      <w:r w:rsidRPr="00E40CEF">
        <w:rPr>
          <w:color w:val="000000"/>
          <w:spacing w:val="-4"/>
          <w:sz w:val="28"/>
          <w:szCs w:val="28"/>
          <w:lang w:val="eu-ES"/>
        </w:rPr>
        <w:t xml:space="preserve">- </w:t>
      </w:r>
      <w:r w:rsidR="005842D6" w:rsidRPr="00E40CEF">
        <w:rPr>
          <w:color w:val="000000"/>
          <w:spacing w:val="-4"/>
          <w:sz w:val="28"/>
          <w:szCs w:val="28"/>
          <w:lang w:val="eu-ES"/>
        </w:rPr>
        <w:t xml:space="preserve">Mục 1. Thị trường điện cạnh tranh, gồm 06 </w:t>
      </w:r>
      <w:r w:rsidRPr="00E40CEF">
        <w:rPr>
          <w:color w:val="000000"/>
          <w:spacing w:val="-4"/>
          <w:sz w:val="28"/>
          <w:szCs w:val="28"/>
          <w:lang w:val="eu-ES"/>
        </w:rPr>
        <w:t>đ</w:t>
      </w:r>
      <w:r w:rsidR="005842D6" w:rsidRPr="00E40CEF">
        <w:rPr>
          <w:color w:val="000000"/>
          <w:spacing w:val="-4"/>
          <w:sz w:val="28"/>
          <w:szCs w:val="28"/>
          <w:lang w:val="eu-ES"/>
        </w:rPr>
        <w:t>iều (từ Điều 38 đến Điều 43).</w:t>
      </w:r>
    </w:p>
    <w:p w14:paraId="7C5ACA5F" w14:textId="77777777" w:rsidR="00230DBE" w:rsidRPr="00E40CEF" w:rsidRDefault="00230DBE" w:rsidP="00E40CEF">
      <w:pPr>
        <w:spacing w:before="120" w:after="120"/>
        <w:ind w:firstLine="709"/>
        <w:jc w:val="both"/>
        <w:rPr>
          <w:color w:val="000000"/>
          <w:sz w:val="28"/>
          <w:szCs w:val="28"/>
          <w:lang w:val="eu-ES"/>
        </w:rPr>
      </w:pPr>
      <w:r w:rsidRPr="00E40CEF">
        <w:rPr>
          <w:color w:val="000000"/>
          <w:sz w:val="28"/>
          <w:szCs w:val="28"/>
          <w:lang w:val="eu-ES"/>
        </w:rPr>
        <w:t xml:space="preserve">- </w:t>
      </w:r>
      <w:r w:rsidR="005842D6" w:rsidRPr="00E40CEF">
        <w:rPr>
          <w:color w:val="000000"/>
          <w:sz w:val="28"/>
          <w:szCs w:val="28"/>
          <w:lang w:val="eu-ES"/>
        </w:rPr>
        <w:t xml:space="preserve">Mục 2. Hợp đồng mua bán điện và hợp đồng cung cấp dịch vụ điện, gồm 06 </w:t>
      </w:r>
      <w:r w:rsidRPr="00E40CEF">
        <w:rPr>
          <w:color w:val="000000"/>
          <w:sz w:val="28"/>
          <w:szCs w:val="28"/>
          <w:lang w:val="eu-ES"/>
        </w:rPr>
        <w:t>đ</w:t>
      </w:r>
      <w:r w:rsidR="005842D6" w:rsidRPr="00E40CEF">
        <w:rPr>
          <w:color w:val="000000"/>
          <w:sz w:val="28"/>
          <w:szCs w:val="28"/>
          <w:lang w:val="eu-ES"/>
        </w:rPr>
        <w:t>iều (từ Điều 44 đến Điều 49).</w:t>
      </w:r>
    </w:p>
    <w:p w14:paraId="421288E9" w14:textId="77777777" w:rsidR="00230DBE" w:rsidRPr="00E40CEF" w:rsidRDefault="00230DBE" w:rsidP="00E40CEF">
      <w:pPr>
        <w:spacing w:before="120" w:after="120"/>
        <w:ind w:firstLine="709"/>
        <w:jc w:val="both"/>
        <w:rPr>
          <w:color w:val="000000"/>
          <w:sz w:val="28"/>
          <w:szCs w:val="28"/>
          <w:lang w:val="eu-ES"/>
        </w:rPr>
      </w:pPr>
      <w:r w:rsidRPr="00E40CEF">
        <w:rPr>
          <w:color w:val="000000"/>
          <w:sz w:val="28"/>
          <w:szCs w:val="28"/>
          <w:lang w:val="eu-ES"/>
        </w:rPr>
        <w:t>- Mục 3. Giá điện và giá dịch vụ về điện, gồm 03 điều (từ Điều 50 đến Điều 52).</w:t>
      </w:r>
    </w:p>
    <w:p w14:paraId="5C1B29C9" w14:textId="77777777" w:rsidR="005842D6" w:rsidRPr="00E40CEF" w:rsidRDefault="005842D6" w:rsidP="00E40CEF">
      <w:pPr>
        <w:spacing w:before="120" w:after="120"/>
        <w:ind w:firstLine="709"/>
        <w:jc w:val="both"/>
        <w:rPr>
          <w:color w:val="000000"/>
          <w:sz w:val="28"/>
          <w:szCs w:val="28"/>
          <w:lang w:val="eu-ES"/>
        </w:rPr>
      </w:pPr>
      <w:r w:rsidRPr="00E40CEF">
        <w:rPr>
          <w:b/>
          <w:color w:val="000000"/>
          <w:sz w:val="28"/>
          <w:szCs w:val="28"/>
          <w:lang w:val="eu-ES"/>
        </w:rPr>
        <w:t>Chương VI:</w:t>
      </w:r>
      <w:r w:rsidRPr="00E40CEF">
        <w:rPr>
          <w:color w:val="000000"/>
          <w:sz w:val="28"/>
          <w:szCs w:val="28"/>
          <w:lang w:val="eu-ES"/>
        </w:rPr>
        <w:t xml:space="preserve"> Điều độ, vận hành hệ thống điện quốc gia, gồm 05 </w:t>
      </w:r>
      <w:r w:rsidR="00230DBE" w:rsidRPr="00E40CEF">
        <w:rPr>
          <w:color w:val="000000"/>
          <w:sz w:val="28"/>
          <w:szCs w:val="28"/>
          <w:lang w:val="eu-ES"/>
        </w:rPr>
        <w:t>đ</w:t>
      </w:r>
      <w:r w:rsidRPr="00E40CEF">
        <w:rPr>
          <w:color w:val="000000"/>
          <w:sz w:val="28"/>
          <w:szCs w:val="28"/>
          <w:lang w:val="eu-ES"/>
        </w:rPr>
        <w:t>iều (từ Điều 53 đến Điều 57).</w:t>
      </w:r>
    </w:p>
    <w:p w14:paraId="191EE761" w14:textId="77777777" w:rsidR="005842D6" w:rsidRPr="00E40CEF" w:rsidRDefault="005842D6" w:rsidP="00E40CEF">
      <w:pPr>
        <w:spacing w:before="120" w:after="120"/>
        <w:ind w:firstLine="709"/>
        <w:jc w:val="both"/>
        <w:rPr>
          <w:color w:val="000000"/>
          <w:sz w:val="28"/>
          <w:szCs w:val="28"/>
          <w:lang w:val="eu-ES"/>
        </w:rPr>
      </w:pPr>
      <w:r w:rsidRPr="00E40CEF">
        <w:rPr>
          <w:b/>
          <w:color w:val="000000"/>
          <w:sz w:val="28"/>
          <w:szCs w:val="28"/>
          <w:lang w:val="eu-ES"/>
        </w:rPr>
        <w:t>Chương VII:</w:t>
      </w:r>
      <w:r w:rsidRPr="00E40CEF">
        <w:rPr>
          <w:color w:val="000000"/>
          <w:sz w:val="28"/>
          <w:szCs w:val="28"/>
          <w:lang w:val="eu-ES"/>
        </w:rPr>
        <w:t xml:space="preserve"> Quyền và nghĩa vụ của đơn vị điện lực và khách hàng sử dụng điện, gồm 09 </w:t>
      </w:r>
      <w:r w:rsidR="00230DBE" w:rsidRPr="00E40CEF">
        <w:rPr>
          <w:color w:val="000000"/>
          <w:sz w:val="28"/>
          <w:szCs w:val="28"/>
          <w:lang w:val="eu-ES"/>
        </w:rPr>
        <w:t>đ</w:t>
      </w:r>
      <w:r w:rsidRPr="00E40CEF">
        <w:rPr>
          <w:color w:val="000000"/>
          <w:sz w:val="28"/>
          <w:szCs w:val="28"/>
          <w:lang w:val="eu-ES"/>
        </w:rPr>
        <w:t>iều (từ Điều 58 đến Điều 66).</w:t>
      </w:r>
    </w:p>
    <w:p w14:paraId="519F222B" w14:textId="77777777" w:rsidR="005842D6" w:rsidRPr="00E40CEF" w:rsidRDefault="005842D6" w:rsidP="00E40CEF">
      <w:pPr>
        <w:spacing w:before="120" w:after="120"/>
        <w:ind w:firstLine="709"/>
        <w:jc w:val="both"/>
        <w:rPr>
          <w:color w:val="000000"/>
          <w:sz w:val="28"/>
          <w:szCs w:val="28"/>
          <w:lang w:val="eu-ES"/>
        </w:rPr>
      </w:pPr>
      <w:r w:rsidRPr="00E40CEF">
        <w:rPr>
          <w:b/>
          <w:color w:val="000000"/>
          <w:sz w:val="28"/>
          <w:szCs w:val="28"/>
          <w:lang w:val="eu-ES"/>
        </w:rPr>
        <w:t>Chương VIII:</w:t>
      </w:r>
      <w:r w:rsidRPr="00E40CEF">
        <w:rPr>
          <w:color w:val="000000"/>
          <w:sz w:val="28"/>
          <w:szCs w:val="28"/>
          <w:lang w:val="eu-ES"/>
        </w:rPr>
        <w:t xml:space="preserve"> Bảo vệ công trình điện lực và an toàn trong lĩnh vực điện lực, gồm 02 mục v</w:t>
      </w:r>
      <w:r w:rsidR="00230DBE" w:rsidRPr="00E40CEF">
        <w:rPr>
          <w:color w:val="000000"/>
          <w:sz w:val="28"/>
          <w:szCs w:val="28"/>
          <w:lang w:val="eu-ES"/>
        </w:rPr>
        <w:t xml:space="preserve">ới </w:t>
      </w:r>
      <w:r w:rsidRPr="00E40CEF">
        <w:rPr>
          <w:color w:val="000000"/>
          <w:sz w:val="28"/>
          <w:szCs w:val="28"/>
          <w:lang w:val="eu-ES"/>
        </w:rPr>
        <w:t xml:space="preserve">12 </w:t>
      </w:r>
      <w:r w:rsidR="00230DBE" w:rsidRPr="00E40CEF">
        <w:rPr>
          <w:color w:val="000000"/>
          <w:sz w:val="28"/>
          <w:szCs w:val="28"/>
          <w:lang w:val="eu-ES"/>
        </w:rPr>
        <w:t>đ</w:t>
      </w:r>
      <w:r w:rsidRPr="00E40CEF">
        <w:rPr>
          <w:color w:val="000000"/>
          <w:sz w:val="28"/>
          <w:szCs w:val="28"/>
          <w:lang w:val="eu-ES"/>
        </w:rPr>
        <w:t>iều</w:t>
      </w:r>
      <w:r w:rsidR="00230DBE" w:rsidRPr="00E40CEF">
        <w:rPr>
          <w:color w:val="000000"/>
          <w:sz w:val="28"/>
          <w:szCs w:val="28"/>
          <w:lang w:val="eu-ES"/>
        </w:rPr>
        <w:t>, trong đó:</w:t>
      </w:r>
    </w:p>
    <w:p w14:paraId="60EEB2B9" w14:textId="77777777" w:rsidR="005842D6" w:rsidRPr="00E40CEF" w:rsidRDefault="00230DBE" w:rsidP="00E40CEF">
      <w:pPr>
        <w:spacing w:before="120" w:after="120"/>
        <w:ind w:firstLine="709"/>
        <w:jc w:val="both"/>
        <w:rPr>
          <w:color w:val="000000"/>
          <w:sz w:val="28"/>
          <w:szCs w:val="28"/>
          <w:lang w:val="eu-ES"/>
        </w:rPr>
      </w:pPr>
      <w:r w:rsidRPr="00E40CEF">
        <w:rPr>
          <w:color w:val="000000"/>
          <w:sz w:val="28"/>
          <w:szCs w:val="28"/>
          <w:lang w:val="eu-ES"/>
        </w:rPr>
        <w:t xml:space="preserve">- </w:t>
      </w:r>
      <w:r w:rsidR="005842D6" w:rsidRPr="00E40CEF">
        <w:rPr>
          <w:color w:val="000000"/>
          <w:sz w:val="28"/>
          <w:szCs w:val="28"/>
          <w:lang w:val="eu-ES"/>
        </w:rPr>
        <w:t xml:space="preserve">Mục 1. Bảo vệ công trình điện lực và an toàn điện, gồm 08 </w:t>
      </w:r>
      <w:r w:rsidRPr="00E40CEF">
        <w:rPr>
          <w:color w:val="000000"/>
          <w:sz w:val="28"/>
          <w:szCs w:val="28"/>
          <w:lang w:val="eu-ES"/>
        </w:rPr>
        <w:t>đ</w:t>
      </w:r>
      <w:r w:rsidR="005842D6" w:rsidRPr="00E40CEF">
        <w:rPr>
          <w:color w:val="000000"/>
          <w:sz w:val="28"/>
          <w:szCs w:val="28"/>
          <w:lang w:val="eu-ES"/>
        </w:rPr>
        <w:t>iều (từ Điều 67 đến Điều 74).</w:t>
      </w:r>
    </w:p>
    <w:p w14:paraId="404B3AA6" w14:textId="77777777" w:rsidR="005842D6" w:rsidRPr="00E40CEF" w:rsidRDefault="00230DBE" w:rsidP="00E40CEF">
      <w:pPr>
        <w:spacing w:before="120" w:after="120"/>
        <w:ind w:firstLine="709"/>
        <w:jc w:val="both"/>
        <w:rPr>
          <w:color w:val="000000"/>
          <w:spacing w:val="-6"/>
          <w:sz w:val="28"/>
          <w:szCs w:val="28"/>
          <w:lang w:val="eu-ES"/>
        </w:rPr>
      </w:pPr>
      <w:r w:rsidRPr="00E40CEF">
        <w:rPr>
          <w:color w:val="000000"/>
          <w:spacing w:val="-6"/>
          <w:sz w:val="28"/>
          <w:szCs w:val="28"/>
          <w:lang w:val="eu-ES"/>
        </w:rPr>
        <w:t xml:space="preserve">- </w:t>
      </w:r>
      <w:r w:rsidR="005842D6" w:rsidRPr="00E40CEF">
        <w:rPr>
          <w:color w:val="000000"/>
          <w:spacing w:val="-6"/>
          <w:sz w:val="28"/>
          <w:szCs w:val="28"/>
          <w:lang w:val="eu-ES"/>
        </w:rPr>
        <w:t xml:space="preserve">Mục 2. An toàn công trình thủy điện, gồm 04 </w:t>
      </w:r>
      <w:r w:rsidRPr="00E40CEF">
        <w:rPr>
          <w:color w:val="000000"/>
          <w:spacing w:val="-6"/>
          <w:sz w:val="28"/>
          <w:szCs w:val="28"/>
          <w:lang w:val="eu-ES"/>
        </w:rPr>
        <w:t>đ</w:t>
      </w:r>
      <w:r w:rsidR="005842D6" w:rsidRPr="00E40CEF">
        <w:rPr>
          <w:color w:val="000000"/>
          <w:spacing w:val="-6"/>
          <w:sz w:val="28"/>
          <w:szCs w:val="28"/>
          <w:lang w:val="eu-ES"/>
        </w:rPr>
        <w:t>iều (từ Điều 75 đến Điều 78).</w:t>
      </w:r>
    </w:p>
    <w:p w14:paraId="2115CB2C" w14:textId="77777777" w:rsidR="005842D6" w:rsidRPr="00E40CEF" w:rsidRDefault="005842D6" w:rsidP="00E40CEF">
      <w:pPr>
        <w:spacing w:before="120" w:after="120"/>
        <w:ind w:firstLine="709"/>
        <w:jc w:val="both"/>
        <w:rPr>
          <w:color w:val="000000"/>
          <w:sz w:val="28"/>
          <w:szCs w:val="28"/>
          <w:lang w:val="eu-ES"/>
        </w:rPr>
      </w:pPr>
      <w:r w:rsidRPr="00E40CEF">
        <w:rPr>
          <w:b/>
          <w:color w:val="000000"/>
          <w:sz w:val="28"/>
          <w:szCs w:val="28"/>
          <w:lang w:val="eu-ES"/>
        </w:rPr>
        <w:t>Chương IX:</w:t>
      </w:r>
      <w:r w:rsidRPr="00E40CEF">
        <w:rPr>
          <w:color w:val="000000"/>
          <w:sz w:val="28"/>
          <w:szCs w:val="28"/>
          <w:lang w:val="eu-ES"/>
        </w:rPr>
        <w:t xml:space="preserve"> Điều khoản thi hành, gồm 03 </w:t>
      </w:r>
      <w:r w:rsidR="009E6912" w:rsidRPr="00E40CEF">
        <w:rPr>
          <w:color w:val="000000"/>
          <w:sz w:val="28"/>
          <w:szCs w:val="28"/>
          <w:lang w:val="eu-ES"/>
        </w:rPr>
        <w:t>đ</w:t>
      </w:r>
      <w:r w:rsidRPr="00E40CEF">
        <w:rPr>
          <w:color w:val="000000"/>
          <w:sz w:val="28"/>
          <w:szCs w:val="28"/>
          <w:lang w:val="eu-ES"/>
        </w:rPr>
        <w:t>iều (từ Điều 79 đến Điều 81).</w:t>
      </w:r>
    </w:p>
    <w:p w14:paraId="5C201ACB" w14:textId="77777777" w:rsidR="009E6912" w:rsidRPr="00E40CEF" w:rsidRDefault="009E6912" w:rsidP="00E40CEF">
      <w:pPr>
        <w:spacing w:before="120" w:after="120"/>
        <w:ind w:firstLine="709"/>
        <w:jc w:val="both"/>
        <w:rPr>
          <w:b/>
          <w:color w:val="000000"/>
          <w:sz w:val="28"/>
          <w:szCs w:val="28"/>
          <w:lang w:val="eu-ES"/>
        </w:rPr>
      </w:pPr>
      <w:r w:rsidRPr="00E40CEF">
        <w:rPr>
          <w:b/>
          <w:color w:val="000000"/>
          <w:sz w:val="28"/>
          <w:szCs w:val="28"/>
          <w:lang w:val="eu-ES"/>
        </w:rPr>
        <w:t>IV.</w:t>
      </w:r>
      <w:r w:rsidRPr="00E40CEF">
        <w:rPr>
          <w:color w:val="000000"/>
          <w:sz w:val="28"/>
          <w:szCs w:val="28"/>
          <w:lang w:val="eu-ES"/>
        </w:rPr>
        <w:t xml:space="preserve"> </w:t>
      </w:r>
      <w:r w:rsidRPr="00E40CEF">
        <w:rPr>
          <w:b/>
          <w:color w:val="000000"/>
          <w:sz w:val="28"/>
          <w:szCs w:val="28"/>
          <w:lang w:val="eu-ES"/>
        </w:rPr>
        <w:t xml:space="preserve">CÁC NỘI DUNG MỚI, NỔI BẬT, TRỌNG TÂM CỦA LUẬT ĐIỆN LỰC </w:t>
      </w:r>
    </w:p>
    <w:p w14:paraId="56B0C658" w14:textId="77777777" w:rsidR="009E6912" w:rsidRPr="00E40CEF" w:rsidRDefault="009E6912" w:rsidP="00E40CEF">
      <w:pPr>
        <w:spacing w:before="120" w:after="120"/>
        <w:ind w:firstLine="709"/>
        <w:jc w:val="both"/>
        <w:rPr>
          <w:b/>
          <w:color w:val="000000"/>
          <w:sz w:val="28"/>
          <w:szCs w:val="28"/>
          <w:lang w:val="eu-ES"/>
        </w:rPr>
      </w:pPr>
      <w:r w:rsidRPr="00E40CEF">
        <w:rPr>
          <w:b/>
          <w:color w:val="000000"/>
          <w:sz w:val="28"/>
          <w:szCs w:val="28"/>
          <w:lang w:val="eu-ES"/>
        </w:rPr>
        <w:t>1. Chương I: Những quy định chung</w:t>
      </w:r>
    </w:p>
    <w:p w14:paraId="56B60DB0" w14:textId="77777777" w:rsidR="009E6912" w:rsidRPr="00E40CEF" w:rsidRDefault="009E6912" w:rsidP="00E40CEF">
      <w:pPr>
        <w:spacing w:before="120" w:after="120"/>
        <w:ind w:firstLine="709"/>
        <w:jc w:val="both"/>
        <w:rPr>
          <w:color w:val="000000"/>
          <w:sz w:val="28"/>
          <w:szCs w:val="28"/>
          <w:lang w:val="eu-ES"/>
        </w:rPr>
      </w:pPr>
      <w:r w:rsidRPr="00E40CEF">
        <w:rPr>
          <w:color w:val="000000"/>
          <w:sz w:val="28"/>
          <w:szCs w:val="28"/>
          <w:lang w:val="eu-ES"/>
        </w:rPr>
        <w:t xml:space="preserve">- Bổ sung thêm nội dung áp dụng Luật Điện lực đối với thẩm quyền chấp thuận chủ trương đầu tư dự án điện lực, </w:t>
      </w:r>
      <w:r w:rsidR="00136A87" w:rsidRPr="00E40CEF">
        <w:rPr>
          <w:color w:val="000000"/>
          <w:sz w:val="28"/>
          <w:szCs w:val="28"/>
          <w:lang w:val="eu-ES"/>
        </w:rPr>
        <w:t>q</w:t>
      </w:r>
      <w:r w:rsidRPr="00E40CEF">
        <w:rPr>
          <w:color w:val="000000"/>
          <w:sz w:val="28"/>
          <w:szCs w:val="28"/>
          <w:lang w:val="eu-ES"/>
        </w:rPr>
        <w:t xml:space="preserve">uy định đặc thù đầu tư xây dựng dự án, công trình điện lực khẩn cấp, </w:t>
      </w:r>
      <w:r w:rsidR="00136A87" w:rsidRPr="00E40CEF">
        <w:rPr>
          <w:color w:val="000000"/>
          <w:sz w:val="28"/>
          <w:szCs w:val="28"/>
          <w:lang w:val="eu-ES"/>
        </w:rPr>
        <w:t>l</w:t>
      </w:r>
      <w:r w:rsidRPr="00E40CEF">
        <w:rPr>
          <w:color w:val="000000"/>
          <w:sz w:val="28"/>
          <w:szCs w:val="28"/>
          <w:lang w:val="eu-ES"/>
        </w:rPr>
        <w:t xml:space="preserve">ựa chọn nhà đầu tư đối với dự án đầu tư kinh doanh điện lực, </w:t>
      </w:r>
      <w:r w:rsidR="00136A87" w:rsidRPr="00E40CEF">
        <w:rPr>
          <w:color w:val="000000"/>
          <w:sz w:val="28"/>
          <w:szCs w:val="28"/>
          <w:lang w:val="eu-ES"/>
        </w:rPr>
        <w:t>q</w:t>
      </w:r>
      <w:r w:rsidRPr="00E40CEF">
        <w:rPr>
          <w:color w:val="000000"/>
          <w:sz w:val="28"/>
          <w:szCs w:val="28"/>
          <w:lang w:val="eu-ES"/>
        </w:rPr>
        <w:t>uy định về phát triển điện gió ngoài khơi tại Điều 3.</w:t>
      </w:r>
    </w:p>
    <w:p w14:paraId="2137EC1C" w14:textId="77777777" w:rsidR="009E6912" w:rsidRPr="00E40CEF" w:rsidRDefault="009E6912" w:rsidP="00E40CEF">
      <w:pPr>
        <w:spacing w:before="120" w:after="120"/>
        <w:ind w:firstLine="709"/>
        <w:jc w:val="both"/>
        <w:rPr>
          <w:color w:val="000000"/>
          <w:sz w:val="28"/>
          <w:szCs w:val="28"/>
          <w:lang w:val="eu-ES"/>
        </w:rPr>
      </w:pPr>
      <w:r w:rsidRPr="00E40CEF">
        <w:rPr>
          <w:color w:val="000000"/>
          <w:sz w:val="28"/>
          <w:szCs w:val="28"/>
          <w:lang w:val="eu-ES"/>
        </w:rPr>
        <w:t xml:space="preserve">- </w:t>
      </w:r>
      <w:r w:rsidR="00136A87" w:rsidRPr="00E40CEF">
        <w:rPr>
          <w:color w:val="000000"/>
          <w:sz w:val="28"/>
          <w:szCs w:val="28"/>
          <w:lang w:val="eu-ES"/>
        </w:rPr>
        <w:t>Tại Điều 4 (Giải thích từ ngữ), đã b</w:t>
      </w:r>
      <w:r w:rsidRPr="00E40CEF">
        <w:rPr>
          <w:color w:val="000000"/>
          <w:sz w:val="28"/>
          <w:szCs w:val="28"/>
          <w:lang w:val="eu-ES"/>
        </w:rPr>
        <w:t xml:space="preserve">ổ sung nhiều định nghĩa mới như: </w:t>
      </w:r>
      <w:r w:rsidR="00100E4D" w:rsidRPr="00E40CEF">
        <w:rPr>
          <w:color w:val="000000"/>
          <w:sz w:val="28"/>
          <w:szCs w:val="28"/>
          <w:lang w:val="eu-ES"/>
        </w:rPr>
        <w:t>A</w:t>
      </w:r>
      <w:r w:rsidRPr="00E40CEF">
        <w:rPr>
          <w:color w:val="000000"/>
          <w:sz w:val="28"/>
          <w:szCs w:val="28"/>
          <w:lang w:val="eu-ES"/>
        </w:rPr>
        <w:t>n toàn công trình thủy điện</w:t>
      </w:r>
      <w:r w:rsidR="00136A87" w:rsidRPr="00E40CEF">
        <w:rPr>
          <w:color w:val="000000"/>
          <w:sz w:val="28"/>
          <w:szCs w:val="28"/>
          <w:lang w:val="eu-ES"/>
        </w:rPr>
        <w:t>;</w:t>
      </w:r>
      <w:r w:rsidRPr="00E40CEF">
        <w:rPr>
          <w:color w:val="000000"/>
          <w:sz w:val="28"/>
          <w:szCs w:val="28"/>
          <w:lang w:val="eu-ES"/>
        </w:rPr>
        <w:t xml:space="preserve"> an toàn điện</w:t>
      </w:r>
      <w:r w:rsidR="00136A87" w:rsidRPr="00E40CEF">
        <w:rPr>
          <w:color w:val="000000"/>
          <w:sz w:val="28"/>
          <w:szCs w:val="28"/>
          <w:lang w:val="eu-ES"/>
        </w:rPr>
        <w:t>; b</w:t>
      </w:r>
      <w:r w:rsidRPr="00E40CEF">
        <w:rPr>
          <w:color w:val="000000"/>
          <w:sz w:val="28"/>
          <w:szCs w:val="28"/>
          <w:lang w:val="eu-ES"/>
        </w:rPr>
        <w:t>iểu giá chi phí tránh được</w:t>
      </w:r>
      <w:r w:rsidR="00136A87" w:rsidRPr="00E40CEF">
        <w:rPr>
          <w:color w:val="000000"/>
          <w:sz w:val="28"/>
          <w:szCs w:val="28"/>
          <w:lang w:val="eu-ES"/>
        </w:rPr>
        <w:t>; b</w:t>
      </w:r>
      <w:r w:rsidRPr="00E40CEF">
        <w:rPr>
          <w:color w:val="000000"/>
          <w:sz w:val="28"/>
          <w:szCs w:val="28"/>
          <w:lang w:val="eu-ES"/>
        </w:rPr>
        <w:t>ù chéo giá điện</w:t>
      </w:r>
      <w:r w:rsidR="00136A87" w:rsidRPr="00E40CEF">
        <w:rPr>
          <w:color w:val="000000"/>
          <w:sz w:val="28"/>
          <w:szCs w:val="28"/>
          <w:lang w:val="eu-ES"/>
        </w:rPr>
        <w:t>; c</w:t>
      </w:r>
      <w:r w:rsidRPr="00E40CEF">
        <w:rPr>
          <w:color w:val="000000"/>
          <w:sz w:val="28"/>
          <w:szCs w:val="28"/>
          <w:lang w:val="eu-ES"/>
        </w:rPr>
        <w:t>ấp điện áp</w:t>
      </w:r>
      <w:r w:rsidR="00136A87" w:rsidRPr="00E40CEF">
        <w:rPr>
          <w:color w:val="000000"/>
          <w:sz w:val="28"/>
          <w:szCs w:val="28"/>
          <w:lang w:val="eu-ES"/>
        </w:rPr>
        <w:t>; c</w:t>
      </w:r>
      <w:r w:rsidRPr="00E40CEF">
        <w:rPr>
          <w:color w:val="000000"/>
          <w:sz w:val="28"/>
          <w:szCs w:val="28"/>
          <w:lang w:val="eu-ES"/>
        </w:rPr>
        <w:t>hi phí tránh được</w:t>
      </w:r>
      <w:r w:rsidR="00136A87" w:rsidRPr="00E40CEF">
        <w:rPr>
          <w:color w:val="000000"/>
          <w:sz w:val="28"/>
          <w:szCs w:val="28"/>
          <w:lang w:val="eu-ES"/>
        </w:rPr>
        <w:t>; d</w:t>
      </w:r>
      <w:r w:rsidRPr="00E40CEF">
        <w:rPr>
          <w:color w:val="000000"/>
          <w:sz w:val="28"/>
          <w:szCs w:val="28"/>
          <w:lang w:val="eu-ES"/>
        </w:rPr>
        <w:t>ịch vụ phụ trợ</w:t>
      </w:r>
      <w:r w:rsidR="00136A87" w:rsidRPr="00E40CEF">
        <w:rPr>
          <w:color w:val="000000"/>
          <w:sz w:val="28"/>
          <w:szCs w:val="28"/>
          <w:lang w:val="eu-ES"/>
        </w:rPr>
        <w:t>; d</w:t>
      </w:r>
      <w:r w:rsidRPr="00E40CEF">
        <w:rPr>
          <w:color w:val="000000"/>
          <w:sz w:val="28"/>
          <w:szCs w:val="28"/>
          <w:lang w:val="eu-ES"/>
        </w:rPr>
        <w:t>ự án điện lực</w:t>
      </w:r>
      <w:r w:rsidR="00136A87" w:rsidRPr="00E40CEF">
        <w:rPr>
          <w:color w:val="000000"/>
          <w:sz w:val="28"/>
          <w:szCs w:val="28"/>
          <w:lang w:val="eu-ES"/>
        </w:rPr>
        <w:t>; đ</w:t>
      </w:r>
      <w:r w:rsidRPr="00E40CEF">
        <w:rPr>
          <w:color w:val="000000"/>
          <w:sz w:val="28"/>
          <w:szCs w:val="28"/>
          <w:lang w:val="eu-ES"/>
        </w:rPr>
        <w:t>iện năng lượng tái tạo</w:t>
      </w:r>
      <w:r w:rsidR="00136A87" w:rsidRPr="00E40CEF">
        <w:rPr>
          <w:color w:val="000000"/>
          <w:sz w:val="28"/>
          <w:szCs w:val="28"/>
          <w:lang w:val="eu-ES"/>
        </w:rPr>
        <w:t>; đ</w:t>
      </w:r>
      <w:r w:rsidRPr="00E40CEF">
        <w:rPr>
          <w:color w:val="000000"/>
          <w:sz w:val="28"/>
          <w:szCs w:val="28"/>
          <w:lang w:val="eu-ES"/>
        </w:rPr>
        <w:t>iện năng lượng mới</w:t>
      </w:r>
      <w:r w:rsidR="00136A87" w:rsidRPr="00E40CEF">
        <w:rPr>
          <w:color w:val="000000"/>
          <w:sz w:val="28"/>
          <w:szCs w:val="28"/>
          <w:lang w:val="eu-ES"/>
        </w:rPr>
        <w:t>; đ</w:t>
      </w:r>
      <w:r w:rsidRPr="00E40CEF">
        <w:rPr>
          <w:color w:val="000000"/>
          <w:sz w:val="28"/>
          <w:szCs w:val="28"/>
          <w:lang w:val="eu-ES"/>
        </w:rPr>
        <w:t>iện tự sản xuất, tự tiêu thụ</w:t>
      </w:r>
      <w:r w:rsidR="00136A87" w:rsidRPr="00E40CEF">
        <w:rPr>
          <w:color w:val="000000"/>
          <w:sz w:val="28"/>
          <w:szCs w:val="28"/>
          <w:lang w:val="eu-ES"/>
        </w:rPr>
        <w:t>; c</w:t>
      </w:r>
      <w:r w:rsidRPr="00E40CEF">
        <w:rPr>
          <w:color w:val="000000"/>
          <w:sz w:val="28"/>
          <w:szCs w:val="28"/>
          <w:lang w:val="eu-ES"/>
        </w:rPr>
        <w:t>ác định nghĩa về giá và hợp đồng</w:t>
      </w:r>
      <w:r w:rsidR="00136A87" w:rsidRPr="00E40CEF">
        <w:rPr>
          <w:color w:val="000000"/>
          <w:sz w:val="28"/>
          <w:szCs w:val="28"/>
          <w:lang w:val="eu-ES"/>
        </w:rPr>
        <w:t>; thị trường điện cạnh tranh; thị trường điện giao ngay...</w:t>
      </w:r>
    </w:p>
    <w:p w14:paraId="7969B979" w14:textId="77777777" w:rsidR="009E6912" w:rsidRPr="00E40CEF" w:rsidRDefault="009E6912" w:rsidP="00E40CEF">
      <w:pPr>
        <w:spacing w:before="120" w:after="120"/>
        <w:ind w:firstLine="709"/>
        <w:jc w:val="both"/>
        <w:rPr>
          <w:color w:val="000000"/>
          <w:sz w:val="28"/>
          <w:szCs w:val="28"/>
          <w:lang w:val="eu-ES"/>
        </w:rPr>
      </w:pPr>
      <w:r w:rsidRPr="00E40CEF">
        <w:rPr>
          <w:color w:val="000000"/>
          <w:sz w:val="28"/>
          <w:szCs w:val="28"/>
          <w:lang w:val="eu-ES"/>
        </w:rPr>
        <w:t>-</w:t>
      </w:r>
      <w:r w:rsidR="00136A87" w:rsidRPr="00E40CEF">
        <w:rPr>
          <w:color w:val="000000"/>
          <w:sz w:val="28"/>
          <w:szCs w:val="28"/>
          <w:lang w:val="eu-ES"/>
        </w:rPr>
        <w:t xml:space="preserve"> T</w:t>
      </w:r>
      <w:r w:rsidRPr="00E40CEF">
        <w:rPr>
          <w:color w:val="000000"/>
          <w:sz w:val="28"/>
          <w:szCs w:val="28"/>
          <w:lang w:val="eu-ES"/>
        </w:rPr>
        <w:t>ại Điều 5. Chính sách của Nhà nước về phát triển điện lực</w:t>
      </w:r>
      <w:r w:rsidR="00136A87" w:rsidRPr="00E40CEF">
        <w:rPr>
          <w:color w:val="000000"/>
          <w:sz w:val="28"/>
          <w:szCs w:val="28"/>
          <w:lang w:val="eu-ES"/>
        </w:rPr>
        <w:t>, đã bổ sung các nội dung tại Nghị quyết số 55-NQ/TW</w:t>
      </w:r>
      <w:r w:rsidR="00136A87" w:rsidRPr="00E40CEF">
        <w:rPr>
          <w:color w:val="000000"/>
          <w:sz w:val="28"/>
          <w:szCs w:val="28"/>
          <w:lang w:val="vi-VN"/>
        </w:rPr>
        <w:t xml:space="preserve"> ngày 11</w:t>
      </w:r>
      <w:r w:rsidR="00136A87" w:rsidRPr="00E40CEF">
        <w:rPr>
          <w:color w:val="000000"/>
          <w:sz w:val="28"/>
          <w:szCs w:val="28"/>
        </w:rPr>
        <w:t>/</w:t>
      </w:r>
      <w:r w:rsidR="00136A87" w:rsidRPr="00E40CEF">
        <w:rPr>
          <w:color w:val="000000"/>
          <w:sz w:val="28"/>
          <w:szCs w:val="28"/>
          <w:lang w:val="vi-VN"/>
        </w:rPr>
        <w:t>02</w:t>
      </w:r>
      <w:r w:rsidR="00136A87" w:rsidRPr="00E40CEF">
        <w:rPr>
          <w:color w:val="000000"/>
          <w:sz w:val="28"/>
          <w:szCs w:val="28"/>
        </w:rPr>
        <w:t>/</w:t>
      </w:r>
      <w:r w:rsidR="00136A87" w:rsidRPr="00E40CEF">
        <w:rPr>
          <w:color w:val="000000"/>
          <w:sz w:val="28"/>
          <w:szCs w:val="28"/>
          <w:lang w:val="vi-VN"/>
        </w:rPr>
        <w:t>2020 của Bộ Chính trị về định hướng Chiến lược phát triển năng lượng quốc gia của Việt Nam đến năm 2030, tầm nhìn đến năm 2045;</w:t>
      </w:r>
    </w:p>
    <w:p w14:paraId="67FD45D9" w14:textId="77777777" w:rsidR="009E6912" w:rsidRPr="00E40CEF" w:rsidRDefault="009E6912" w:rsidP="00E40CEF">
      <w:pPr>
        <w:spacing w:before="120" w:after="120"/>
        <w:ind w:firstLine="709"/>
        <w:jc w:val="both"/>
        <w:rPr>
          <w:color w:val="000000"/>
          <w:sz w:val="28"/>
          <w:szCs w:val="28"/>
        </w:rPr>
      </w:pPr>
      <w:r w:rsidRPr="00E40CEF">
        <w:rPr>
          <w:color w:val="000000"/>
          <w:sz w:val="28"/>
          <w:szCs w:val="28"/>
          <w:lang w:val="eu-ES"/>
        </w:rPr>
        <w:t xml:space="preserve">- </w:t>
      </w:r>
      <w:r w:rsidRPr="00E40CEF">
        <w:rPr>
          <w:color w:val="000000"/>
          <w:sz w:val="28"/>
          <w:szCs w:val="28"/>
          <w:lang w:val="vi-VN"/>
        </w:rPr>
        <w:t>Bổ sung quy định ứng dụng khoa học, công nghệ và phát triển công nghiệp chế tạo trong lĩnh vực điện lực</w:t>
      </w:r>
      <w:r w:rsidR="00DB582E" w:rsidRPr="00E40CEF">
        <w:rPr>
          <w:color w:val="000000"/>
          <w:sz w:val="28"/>
          <w:szCs w:val="28"/>
        </w:rPr>
        <w:t xml:space="preserve"> tại Điều 8.</w:t>
      </w:r>
    </w:p>
    <w:p w14:paraId="7A6D8F70" w14:textId="77777777" w:rsidR="009E6912" w:rsidRPr="00E40CEF" w:rsidRDefault="00DB582E" w:rsidP="00E40CEF">
      <w:pPr>
        <w:spacing w:before="120" w:after="120"/>
        <w:ind w:firstLine="709"/>
        <w:jc w:val="both"/>
        <w:rPr>
          <w:b/>
          <w:color w:val="000000"/>
          <w:sz w:val="28"/>
          <w:szCs w:val="28"/>
          <w:lang w:val="eu-ES"/>
        </w:rPr>
      </w:pPr>
      <w:r w:rsidRPr="00E40CEF">
        <w:rPr>
          <w:b/>
          <w:color w:val="000000"/>
          <w:sz w:val="28"/>
          <w:szCs w:val="28"/>
          <w:lang w:val="eu-ES"/>
        </w:rPr>
        <w:lastRenderedPageBreak/>
        <w:t xml:space="preserve">2. </w:t>
      </w:r>
      <w:r w:rsidR="009E6912" w:rsidRPr="00E40CEF">
        <w:rPr>
          <w:b/>
          <w:color w:val="000000"/>
          <w:sz w:val="28"/>
          <w:szCs w:val="28"/>
          <w:lang w:val="eu-ES"/>
        </w:rPr>
        <w:t>Chương II: Quy hoạch phát triển điện lực, phương án phát triển mạng lưới cấp điện và đầu tư xây dựng dự án điện lực</w:t>
      </w:r>
    </w:p>
    <w:p w14:paraId="5824B452" w14:textId="77777777" w:rsidR="009E6912" w:rsidRPr="00E40CEF" w:rsidRDefault="009E6912" w:rsidP="00E40CEF">
      <w:pPr>
        <w:spacing w:before="120" w:after="120"/>
        <w:ind w:firstLine="709"/>
        <w:jc w:val="both"/>
        <w:rPr>
          <w:color w:val="000000"/>
          <w:sz w:val="28"/>
          <w:szCs w:val="28"/>
          <w:lang w:val="eu-ES"/>
        </w:rPr>
      </w:pPr>
      <w:r w:rsidRPr="00E40CEF">
        <w:rPr>
          <w:color w:val="000000"/>
          <w:sz w:val="28"/>
          <w:szCs w:val="28"/>
          <w:lang w:val="eu-ES"/>
        </w:rPr>
        <w:t xml:space="preserve">- Bổ sung quy định về: Kế hoạch thực hiện quy hoạch phát triển điện lực, kế hoạch thực hiện quy hoạch tỉnh trong đó có nội dung về phương án phát triển mạng lưới cấp điện; bổ sung quy định về chủ trương đầu tư dự án điện lực; đầu tư xây dựng dự án, công trình điện lực khẩn cấp; về hợp đồng dự án nhà máy điện đầu tư theo phương thức đối tác công tư áp dụng loại hợp đồng xây dựng - kinh doanh - chuyển giao; </w:t>
      </w:r>
      <w:r w:rsidR="00DB582E" w:rsidRPr="00E40CEF">
        <w:rPr>
          <w:color w:val="000000"/>
          <w:sz w:val="28"/>
          <w:szCs w:val="28"/>
          <w:lang w:val="eu-ES"/>
        </w:rPr>
        <w:t>l</w:t>
      </w:r>
      <w:r w:rsidRPr="00E40CEF">
        <w:rPr>
          <w:color w:val="000000"/>
          <w:sz w:val="28"/>
          <w:szCs w:val="28"/>
          <w:lang w:val="eu-ES"/>
        </w:rPr>
        <w:t xml:space="preserve">ựa chọn nhà đầu tư dự án đầu tư kinh doanh điện lực; </w:t>
      </w:r>
      <w:r w:rsidR="00DB582E" w:rsidRPr="00E40CEF">
        <w:rPr>
          <w:color w:val="000000"/>
          <w:sz w:val="28"/>
          <w:szCs w:val="28"/>
          <w:lang w:val="eu-ES"/>
        </w:rPr>
        <w:t>đ</w:t>
      </w:r>
      <w:r w:rsidRPr="00E40CEF">
        <w:rPr>
          <w:color w:val="000000"/>
          <w:sz w:val="28"/>
          <w:szCs w:val="28"/>
          <w:lang w:val="eu-ES"/>
        </w:rPr>
        <w:t>ấu thầu lựa chọn nhà đầu tư dự án đầu tư kinh doanh điện lực.</w:t>
      </w:r>
    </w:p>
    <w:p w14:paraId="132698B7" w14:textId="77777777" w:rsidR="009E6912" w:rsidRPr="00E40CEF" w:rsidRDefault="009E6912" w:rsidP="00E40CEF">
      <w:pPr>
        <w:spacing w:before="120" w:after="120"/>
        <w:ind w:firstLine="709"/>
        <w:jc w:val="both"/>
        <w:rPr>
          <w:color w:val="000000"/>
          <w:sz w:val="28"/>
          <w:szCs w:val="28"/>
          <w:lang w:val="eu-ES"/>
        </w:rPr>
      </w:pPr>
      <w:r w:rsidRPr="00E40CEF">
        <w:rPr>
          <w:color w:val="000000"/>
          <w:sz w:val="28"/>
          <w:szCs w:val="28"/>
          <w:lang w:val="eu-ES"/>
        </w:rPr>
        <w:t xml:space="preserve">- Hiệu chỉnh quy định chung về: </w:t>
      </w:r>
      <w:r w:rsidR="00DB582E" w:rsidRPr="00E40CEF">
        <w:rPr>
          <w:color w:val="000000"/>
          <w:sz w:val="28"/>
          <w:szCs w:val="28"/>
          <w:lang w:val="eu-ES"/>
        </w:rPr>
        <w:t>Đ</w:t>
      </w:r>
      <w:r w:rsidRPr="00E40CEF">
        <w:rPr>
          <w:color w:val="000000"/>
          <w:sz w:val="28"/>
          <w:szCs w:val="28"/>
          <w:lang w:val="eu-ES"/>
        </w:rPr>
        <w:t>ầu tư xây dựng dự án điện lực</w:t>
      </w:r>
      <w:r w:rsidR="00DB582E" w:rsidRPr="00E40CEF">
        <w:rPr>
          <w:color w:val="000000"/>
          <w:sz w:val="28"/>
          <w:szCs w:val="28"/>
          <w:lang w:val="eu-ES"/>
        </w:rPr>
        <w:t xml:space="preserve"> (Điều 12)</w:t>
      </w:r>
      <w:r w:rsidRPr="00E40CEF">
        <w:rPr>
          <w:color w:val="000000"/>
          <w:sz w:val="28"/>
          <w:szCs w:val="28"/>
          <w:lang w:val="eu-ES"/>
        </w:rPr>
        <w:t>; p</w:t>
      </w:r>
      <w:r w:rsidRPr="00E40CEF">
        <w:rPr>
          <w:color w:val="000000"/>
          <w:sz w:val="28"/>
          <w:szCs w:val="28"/>
          <w:lang w:val="vi-VN"/>
        </w:rPr>
        <w:t>hát triển điện ở vùng nông thôn, đồng bào dân tộc thiểu số, miền núi, biên giới, hải đảo và vùng có điều kiện kinh tế - xã hội đặc biệt khó khăn</w:t>
      </w:r>
      <w:r w:rsidR="00DB582E" w:rsidRPr="00E40CEF">
        <w:rPr>
          <w:color w:val="000000"/>
          <w:sz w:val="28"/>
          <w:szCs w:val="28"/>
        </w:rPr>
        <w:t xml:space="preserve"> (Điều 17)</w:t>
      </w:r>
      <w:r w:rsidRPr="00E40CEF">
        <w:rPr>
          <w:color w:val="000000"/>
          <w:sz w:val="28"/>
          <w:szCs w:val="28"/>
          <w:lang w:val="eu-ES"/>
        </w:rPr>
        <w:t>.</w:t>
      </w:r>
    </w:p>
    <w:p w14:paraId="4ABD5FAC" w14:textId="77777777" w:rsidR="009E6912" w:rsidRPr="00E40CEF" w:rsidRDefault="009E6912" w:rsidP="00E40CEF">
      <w:pPr>
        <w:spacing w:before="120" w:after="120"/>
        <w:ind w:firstLine="709"/>
        <w:jc w:val="both"/>
        <w:rPr>
          <w:color w:val="000000"/>
          <w:sz w:val="28"/>
          <w:szCs w:val="28"/>
          <w:lang w:val="eu-ES"/>
        </w:rPr>
      </w:pPr>
      <w:r w:rsidRPr="00E40CEF">
        <w:rPr>
          <w:color w:val="000000"/>
          <w:sz w:val="28"/>
          <w:szCs w:val="28"/>
          <w:lang w:val="eu-ES"/>
        </w:rPr>
        <w:t>- Bỏ quy định về</w:t>
      </w:r>
      <w:r w:rsidR="00DB582E" w:rsidRPr="00E40CEF">
        <w:rPr>
          <w:color w:val="000000"/>
          <w:sz w:val="28"/>
          <w:szCs w:val="28"/>
          <w:lang w:val="eu-ES"/>
        </w:rPr>
        <w:t>: L</w:t>
      </w:r>
      <w:r w:rsidRPr="00E40CEF">
        <w:rPr>
          <w:color w:val="000000"/>
          <w:sz w:val="28"/>
          <w:szCs w:val="28"/>
          <w:lang w:val="eu-ES"/>
        </w:rPr>
        <w:t xml:space="preserve">ập, thẩm định, phê duyệt, công bố, tổ chức thực hiện và điều chỉnh quy hoạch phát triển điện lực; </w:t>
      </w:r>
      <w:r w:rsidR="00DB582E" w:rsidRPr="00E40CEF">
        <w:rPr>
          <w:color w:val="000000"/>
          <w:sz w:val="28"/>
          <w:szCs w:val="28"/>
          <w:lang w:val="eu-ES"/>
        </w:rPr>
        <w:t>c</w:t>
      </w:r>
      <w:r w:rsidRPr="00E40CEF">
        <w:rPr>
          <w:color w:val="000000"/>
          <w:sz w:val="28"/>
          <w:szCs w:val="28"/>
          <w:lang w:val="eu-ES"/>
        </w:rPr>
        <w:t xml:space="preserve">hi phí lập, thẩm định, phê duyệt, công bố, điều chỉnh và đánh giá thực hiện quy hoạch phát triển điện lực và </w:t>
      </w:r>
      <w:r w:rsidR="00DB582E" w:rsidRPr="00E40CEF">
        <w:rPr>
          <w:color w:val="000000"/>
          <w:sz w:val="28"/>
          <w:szCs w:val="28"/>
          <w:lang w:val="eu-ES"/>
        </w:rPr>
        <w:t>s</w:t>
      </w:r>
      <w:r w:rsidRPr="00E40CEF">
        <w:rPr>
          <w:color w:val="000000"/>
          <w:sz w:val="28"/>
          <w:szCs w:val="28"/>
          <w:lang w:val="eu-ES"/>
        </w:rPr>
        <w:t>ử dụng đất cho các công trình điện lực.</w:t>
      </w:r>
    </w:p>
    <w:p w14:paraId="5E0C365B" w14:textId="77777777" w:rsidR="009E6912" w:rsidRPr="00E40CEF" w:rsidRDefault="00DB582E" w:rsidP="00E40CEF">
      <w:pPr>
        <w:spacing w:before="120" w:after="120"/>
        <w:ind w:firstLine="709"/>
        <w:jc w:val="both"/>
        <w:rPr>
          <w:b/>
          <w:color w:val="000000"/>
          <w:spacing w:val="-4"/>
          <w:sz w:val="28"/>
          <w:szCs w:val="28"/>
          <w:lang w:val="eu-ES"/>
        </w:rPr>
      </w:pPr>
      <w:r w:rsidRPr="00E40CEF">
        <w:rPr>
          <w:b/>
          <w:color w:val="000000"/>
          <w:spacing w:val="-4"/>
          <w:sz w:val="28"/>
          <w:szCs w:val="28"/>
          <w:lang w:val="eu-ES"/>
        </w:rPr>
        <w:t xml:space="preserve">3. </w:t>
      </w:r>
      <w:r w:rsidR="009E6912" w:rsidRPr="00E40CEF">
        <w:rPr>
          <w:b/>
          <w:color w:val="000000"/>
          <w:spacing w:val="-4"/>
          <w:sz w:val="28"/>
          <w:szCs w:val="28"/>
          <w:lang w:val="eu-ES"/>
        </w:rPr>
        <w:t xml:space="preserve">Chương III: Phát triển điện năng lượng tái tạo, điện năng lượng mới </w:t>
      </w:r>
    </w:p>
    <w:p w14:paraId="158E17FA" w14:textId="77777777" w:rsidR="009E6912" w:rsidRPr="00E40CEF" w:rsidRDefault="00DB582E" w:rsidP="00E40CEF">
      <w:pPr>
        <w:spacing w:before="120" w:after="120"/>
        <w:ind w:firstLine="709"/>
        <w:jc w:val="both"/>
        <w:rPr>
          <w:color w:val="000000"/>
          <w:sz w:val="28"/>
          <w:szCs w:val="28"/>
          <w:lang w:val="eu-ES"/>
        </w:rPr>
      </w:pPr>
      <w:r w:rsidRPr="00E40CEF">
        <w:rPr>
          <w:color w:val="000000"/>
          <w:sz w:val="28"/>
          <w:szCs w:val="28"/>
          <w:lang w:val="eu-ES"/>
        </w:rPr>
        <w:t xml:space="preserve">- </w:t>
      </w:r>
      <w:r w:rsidR="009E6912" w:rsidRPr="00E40CEF">
        <w:rPr>
          <w:color w:val="000000"/>
          <w:sz w:val="28"/>
          <w:szCs w:val="28"/>
          <w:lang w:val="eu-ES"/>
        </w:rPr>
        <w:t>Mục 1. Quy định về điện năng lượng tái tạo, điện năng lượng mới: Đây là nội dung hoàn toàn mới tại Luật Điện lực năm 2024, trong đó quy định các nội dung về</w:t>
      </w:r>
      <w:r w:rsidRPr="00E40CEF">
        <w:rPr>
          <w:color w:val="000000"/>
          <w:sz w:val="28"/>
          <w:szCs w:val="28"/>
          <w:lang w:val="eu-ES"/>
        </w:rPr>
        <w:t>: Q</w:t>
      </w:r>
      <w:r w:rsidR="009E6912" w:rsidRPr="00E40CEF">
        <w:rPr>
          <w:color w:val="000000"/>
          <w:sz w:val="28"/>
          <w:szCs w:val="28"/>
          <w:lang w:val="eu-ES"/>
        </w:rPr>
        <w:t xml:space="preserve">uy định chung trong phát triển điện năng lượng tái tạo, điện năng lượng mới; điều tra cơ bản về tài nguyên điện năng lượng tái tạo, điện năng lượng mới; phát triển điện tự sản xuất, tự tiêu thụ từ nguồn năng lượng tái tạo, năng lượng mới; </w:t>
      </w:r>
      <w:r w:rsidRPr="00E40CEF">
        <w:rPr>
          <w:color w:val="000000"/>
          <w:sz w:val="28"/>
          <w:szCs w:val="28"/>
          <w:lang w:val="eu-ES"/>
        </w:rPr>
        <w:t xml:space="preserve">phát triển điện năng mới; </w:t>
      </w:r>
      <w:r w:rsidR="009E6912" w:rsidRPr="00E40CEF">
        <w:rPr>
          <w:color w:val="000000"/>
          <w:sz w:val="28"/>
          <w:szCs w:val="28"/>
          <w:lang w:val="eu-ES"/>
        </w:rPr>
        <w:t>cải tạo, sửa chữa, thay thế thiết bị nhà máy điện năng lượng tái tạo, điện năng lượng mới; tháo dỡ công trình thuộc dự án điện năng lượng tái tạo, điện năng lượng mới.</w:t>
      </w:r>
    </w:p>
    <w:p w14:paraId="073AA046" w14:textId="77777777" w:rsidR="009E6912" w:rsidRPr="00E40CEF" w:rsidRDefault="00DB582E" w:rsidP="00E40CEF">
      <w:pPr>
        <w:spacing w:before="120" w:after="120"/>
        <w:ind w:firstLine="709"/>
        <w:jc w:val="both"/>
        <w:rPr>
          <w:color w:val="000000"/>
          <w:sz w:val="28"/>
          <w:szCs w:val="28"/>
          <w:lang w:val="eu-ES"/>
        </w:rPr>
      </w:pPr>
      <w:r w:rsidRPr="00E40CEF">
        <w:rPr>
          <w:color w:val="000000"/>
          <w:sz w:val="28"/>
          <w:szCs w:val="28"/>
          <w:lang w:val="eu-ES"/>
        </w:rPr>
        <w:t xml:space="preserve">- </w:t>
      </w:r>
      <w:r w:rsidR="009E6912" w:rsidRPr="00E40CEF">
        <w:rPr>
          <w:color w:val="000000"/>
          <w:sz w:val="28"/>
          <w:szCs w:val="28"/>
          <w:lang w:val="eu-ES"/>
        </w:rPr>
        <w:t>Mục 2. Quy định về phát triển điện gió ngoài khơi: Đây là nội dung hoàn toàn mới tại Luật Điện lực năm 2024, trong đó quy định chung về phát triển điện gió ngoài khơi; khảo sát dự án</w:t>
      </w:r>
      <w:r w:rsidRPr="00E40CEF">
        <w:rPr>
          <w:color w:val="000000"/>
          <w:sz w:val="28"/>
          <w:szCs w:val="28"/>
          <w:lang w:val="eu-ES"/>
        </w:rPr>
        <w:t xml:space="preserve"> điện gió ngoài khơi</w:t>
      </w:r>
      <w:r w:rsidR="009E6912" w:rsidRPr="00E40CEF">
        <w:rPr>
          <w:color w:val="000000"/>
          <w:sz w:val="28"/>
          <w:szCs w:val="28"/>
          <w:lang w:val="eu-ES"/>
        </w:rPr>
        <w:t>; chấp thuận hoặc quyết định chủ trương đầu tư dự án điện gió ngoài khơi</w:t>
      </w:r>
      <w:r w:rsidRPr="00E40CEF">
        <w:rPr>
          <w:color w:val="000000"/>
          <w:sz w:val="28"/>
          <w:szCs w:val="28"/>
          <w:lang w:val="eu-ES"/>
        </w:rPr>
        <w:t xml:space="preserve">; </w:t>
      </w:r>
      <w:r w:rsidR="009E6912" w:rsidRPr="00E40CEF">
        <w:rPr>
          <w:color w:val="000000"/>
          <w:sz w:val="28"/>
          <w:szCs w:val="28"/>
          <w:lang w:val="eu-ES"/>
        </w:rPr>
        <w:t>lựa chọn nhà đầu tư dự án điện gió ngoài khơi.</w:t>
      </w:r>
    </w:p>
    <w:p w14:paraId="6F2357B9" w14:textId="77777777" w:rsidR="00DB582E" w:rsidRPr="00E40CEF" w:rsidRDefault="00DB582E" w:rsidP="00E40CEF">
      <w:pPr>
        <w:spacing w:before="120" w:after="120"/>
        <w:ind w:firstLine="709"/>
        <w:jc w:val="both"/>
        <w:rPr>
          <w:b/>
          <w:color w:val="000000"/>
          <w:sz w:val="28"/>
          <w:szCs w:val="28"/>
          <w:lang w:val="eu-ES"/>
        </w:rPr>
      </w:pPr>
      <w:r w:rsidRPr="00E40CEF">
        <w:rPr>
          <w:b/>
          <w:color w:val="000000"/>
          <w:sz w:val="28"/>
          <w:szCs w:val="28"/>
          <w:lang w:val="eu-ES"/>
        </w:rPr>
        <w:t xml:space="preserve">4. </w:t>
      </w:r>
      <w:r w:rsidR="009E6912" w:rsidRPr="00E40CEF">
        <w:rPr>
          <w:b/>
          <w:color w:val="000000"/>
          <w:sz w:val="28"/>
          <w:szCs w:val="28"/>
          <w:lang w:val="eu-ES"/>
        </w:rPr>
        <w:t>Chương IV: Giấy phép hoạt động điện lực</w:t>
      </w:r>
    </w:p>
    <w:p w14:paraId="39E93A2F" w14:textId="77777777" w:rsidR="00DB582E" w:rsidRPr="00E40CEF" w:rsidRDefault="009E6912" w:rsidP="00E40CEF">
      <w:pPr>
        <w:spacing w:before="120" w:after="120"/>
        <w:ind w:firstLine="709"/>
        <w:jc w:val="both"/>
        <w:rPr>
          <w:color w:val="000000"/>
          <w:sz w:val="28"/>
          <w:szCs w:val="28"/>
          <w:lang w:val="eu-ES"/>
        </w:rPr>
      </w:pPr>
      <w:r w:rsidRPr="00E40CEF">
        <w:rPr>
          <w:color w:val="000000"/>
          <w:sz w:val="28"/>
          <w:szCs w:val="28"/>
          <w:lang w:val="eu-ES"/>
        </w:rPr>
        <w:t>Bổ sung một số nguyên tắc cấp giấy phép hoạt động điện lực phù hợp với tình hình thực tiễn trong lĩnh vực điện lực và quy định rõ các trường hợp thu hồi giấy phép hoạt động điện lực; bỏ thủ tục hành chính cấp giấy phép hoạt động điện lực đối với lĩnh vực tư vấn</w:t>
      </w:r>
      <w:r w:rsidR="00DB582E" w:rsidRPr="00E40CEF">
        <w:rPr>
          <w:color w:val="000000"/>
          <w:sz w:val="28"/>
          <w:szCs w:val="28"/>
          <w:lang w:val="eu-ES"/>
        </w:rPr>
        <w:t>.</w:t>
      </w:r>
    </w:p>
    <w:p w14:paraId="4369FF28" w14:textId="77777777" w:rsidR="00D848A5" w:rsidRPr="00E40CEF" w:rsidRDefault="00DB582E" w:rsidP="00E40CEF">
      <w:pPr>
        <w:spacing w:before="120" w:after="120"/>
        <w:ind w:firstLine="709"/>
        <w:rPr>
          <w:color w:val="000000"/>
          <w:sz w:val="28"/>
          <w:szCs w:val="28"/>
        </w:rPr>
      </w:pPr>
      <w:r w:rsidRPr="00E40CEF">
        <w:rPr>
          <w:color w:val="000000"/>
          <w:sz w:val="28"/>
          <w:szCs w:val="28"/>
          <w:lang w:val="eu-ES"/>
        </w:rPr>
        <w:t>Đ</w:t>
      </w:r>
      <w:r w:rsidR="009E6912" w:rsidRPr="00E40CEF">
        <w:rPr>
          <w:color w:val="000000"/>
          <w:sz w:val="28"/>
          <w:szCs w:val="28"/>
          <w:lang w:val="eu-ES"/>
        </w:rPr>
        <w:t xml:space="preserve">ồng thời giao Chính phủ quy định chi tiết một số nội dung liên quan đến cấp giấy phép hoạt động điện lực như điều kiện cấp đối với từng loại hình; trình tự, thủ tục cấp </w:t>
      </w:r>
      <w:r w:rsidR="00D848A5" w:rsidRPr="00E40CEF">
        <w:rPr>
          <w:color w:val="000000"/>
          <w:sz w:val="28"/>
          <w:szCs w:val="28"/>
          <w:lang w:val="eu-ES"/>
        </w:rPr>
        <w:t xml:space="preserve">giấy phép </w:t>
      </w:r>
      <w:r w:rsidR="009E6912" w:rsidRPr="00E40CEF">
        <w:rPr>
          <w:color w:val="000000"/>
          <w:sz w:val="28"/>
          <w:szCs w:val="28"/>
          <w:lang w:val="eu-ES"/>
        </w:rPr>
        <w:t>và thu hồi</w:t>
      </w:r>
      <w:r w:rsidR="00D848A5" w:rsidRPr="00E40CEF">
        <w:rPr>
          <w:color w:val="000000"/>
          <w:sz w:val="28"/>
          <w:szCs w:val="28"/>
          <w:lang w:val="eu-ES"/>
        </w:rPr>
        <w:t xml:space="preserve"> giấy phép hoạt động điện lực</w:t>
      </w:r>
      <w:r w:rsidR="009E6912" w:rsidRPr="00E40CEF">
        <w:rPr>
          <w:color w:val="000000"/>
          <w:sz w:val="28"/>
          <w:szCs w:val="28"/>
          <w:lang w:val="eu-ES"/>
        </w:rPr>
        <w:t>…</w:t>
      </w:r>
      <w:r w:rsidR="00D848A5" w:rsidRPr="00E40CEF">
        <w:rPr>
          <w:color w:val="000000"/>
          <w:sz w:val="28"/>
          <w:szCs w:val="28"/>
        </w:rPr>
        <w:t xml:space="preserve"> </w:t>
      </w:r>
    </w:p>
    <w:p w14:paraId="546E7274" w14:textId="77777777" w:rsidR="009E6912" w:rsidRPr="00E40CEF" w:rsidRDefault="009E6912" w:rsidP="00E40CEF">
      <w:pPr>
        <w:spacing w:before="120" w:after="120"/>
        <w:ind w:firstLine="709"/>
        <w:jc w:val="both"/>
        <w:rPr>
          <w:color w:val="000000"/>
          <w:sz w:val="28"/>
          <w:szCs w:val="28"/>
          <w:lang w:val="eu-ES"/>
        </w:rPr>
      </w:pPr>
    </w:p>
    <w:p w14:paraId="2C29AC93" w14:textId="77777777" w:rsidR="009E6912" w:rsidRPr="00E40CEF" w:rsidRDefault="00D848A5" w:rsidP="00E40CEF">
      <w:pPr>
        <w:spacing w:before="120" w:after="120"/>
        <w:ind w:firstLine="709"/>
        <w:jc w:val="both"/>
        <w:rPr>
          <w:b/>
          <w:color w:val="000000"/>
          <w:sz w:val="28"/>
          <w:szCs w:val="28"/>
          <w:lang w:val="eu-ES"/>
        </w:rPr>
      </w:pPr>
      <w:r w:rsidRPr="00E40CEF">
        <w:rPr>
          <w:b/>
          <w:color w:val="000000"/>
          <w:sz w:val="28"/>
          <w:szCs w:val="28"/>
          <w:lang w:val="eu-ES"/>
        </w:rPr>
        <w:t xml:space="preserve">5. </w:t>
      </w:r>
      <w:r w:rsidR="009E6912" w:rsidRPr="00E40CEF">
        <w:rPr>
          <w:b/>
          <w:color w:val="000000"/>
          <w:sz w:val="28"/>
          <w:szCs w:val="28"/>
          <w:lang w:val="eu-ES"/>
        </w:rPr>
        <w:t>Chương V: Thị trường điện cạnh tranh và hoạt động mua bán điện</w:t>
      </w:r>
    </w:p>
    <w:p w14:paraId="55CE5479" w14:textId="77777777" w:rsidR="009E6912" w:rsidRPr="00E40CEF" w:rsidRDefault="00D848A5" w:rsidP="00E40CEF">
      <w:pPr>
        <w:spacing w:before="120" w:after="120"/>
        <w:ind w:firstLine="709"/>
        <w:jc w:val="both"/>
        <w:rPr>
          <w:color w:val="000000"/>
          <w:sz w:val="28"/>
          <w:szCs w:val="28"/>
          <w:lang w:val="eu-ES"/>
        </w:rPr>
      </w:pPr>
      <w:r w:rsidRPr="00E40CEF">
        <w:rPr>
          <w:color w:val="000000"/>
          <w:sz w:val="28"/>
          <w:szCs w:val="28"/>
          <w:lang w:val="eu-ES"/>
        </w:rPr>
        <w:lastRenderedPageBreak/>
        <w:t xml:space="preserve">- </w:t>
      </w:r>
      <w:r w:rsidR="009E6912" w:rsidRPr="00E40CEF">
        <w:rPr>
          <w:color w:val="000000"/>
          <w:sz w:val="28"/>
          <w:szCs w:val="28"/>
          <w:lang w:val="eu-ES"/>
        </w:rPr>
        <w:t>Mục 1. Thị trường điện cạnh tranh: Bổ sung quy định về tạm ngừng, khôi phục hoạt động của thị trường điện giao ngay trong thị trường điện cạnh tranh các cấp độ</w:t>
      </w:r>
      <w:r w:rsidRPr="00E40CEF">
        <w:rPr>
          <w:color w:val="000000"/>
          <w:sz w:val="28"/>
          <w:szCs w:val="28"/>
          <w:lang w:val="eu-ES"/>
        </w:rPr>
        <w:t xml:space="preserve"> (Điều 43)</w:t>
      </w:r>
      <w:r w:rsidR="009E6912" w:rsidRPr="00E40CEF">
        <w:rPr>
          <w:color w:val="000000"/>
          <w:sz w:val="28"/>
          <w:szCs w:val="28"/>
          <w:lang w:val="eu-ES"/>
        </w:rPr>
        <w:t>.</w:t>
      </w:r>
    </w:p>
    <w:p w14:paraId="678B9453" w14:textId="77777777" w:rsidR="009E6912" w:rsidRPr="00E40CEF" w:rsidRDefault="00D848A5" w:rsidP="00E40CEF">
      <w:pPr>
        <w:spacing w:before="120" w:after="120"/>
        <w:ind w:firstLine="709"/>
        <w:jc w:val="both"/>
        <w:rPr>
          <w:color w:val="000000"/>
          <w:sz w:val="28"/>
          <w:szCs w:val="28"/>
          <w:lang w:val="eu-ES"/>
        </w:rPr>
      </w:pPr>
      <w:r w:rsidRPr="00E40CEF">
        <w:rPr>
          <w:color w:val="000000"/>
          <w:sz w:val="28"/>
          <w:szCs w:val="28"/>
          <w:lang w:val="eu-ES"/>
        </w:rPr>
        <w:t xml:space="preserve">- </w:t>
      </w:r>
      <w:r w:rsidR="009E6912" w:rsidRPr="00E40CEF">
        <w:rPr>
          <w:color w:val="000000"/>
          <w:sz w:val="28"/>
          <w:szCs w:val="28"/>
          <w:lang w:val="eu-ES"/>
        </w:rPr>
        <w:t>Mục 2. Hợp đồng mua bán điện và hợp đồng cung cấp dịch vụ điện: Bổ sung quy định về Hợp đồng kỳ hạn điện, hợp đồng quyền chọn mua điện hoặc bán điện, hợp đồng tương lai điện</w:t>
      </w:r>
      <w:r w:rsidRPr="00E40CEF">
        <w:rPr>
          <w:color w:val="000000"/>
          <w:sz w:val="28"/>
          <w:szCs w:val="28"/>
          <w:lang w:val="eu-ES"/>
        </w:rPr>
        <w:t xml:space="preserve"> (Điều 45).</w:t>
      </w:r>
      <w:r w:rsidR="009E6912" w:rsidRPr="00E40CEF">
        <w:rPr>
          <w:color w:val="000000"/>
          <w:sz w:val="28"/>
          <w:szCs w:val="28"/>
          <w:lang w:val="eu-ES"/>
        </w:rPr>
        <w:t xml:space="preserve"> </w:t>
      </w:r>
      <w:r w:rsidRPr="00E40CEF">
        <w:rPr>
          <w:color w:val="000000"/>
          <w:sz w:val="28"/>
          <w:szCs w:val="28"/>
          <w:lang w:val="eu-ES"/>
        </w:rPr>
        <w:t>Đ</w:t>
      </w:r>
      <w:r w:rsidR="009E6912" w:rsidRPr="00E40CEF">
        <w:rPr>
          <w:color w:val="000000"/>
          <w:sz w:val="28"/>
          <w:szCs w:val="28"/>
          <w:lang w:val="eu-ES"/>
        </w:rPr>
        <w:t>ồng thời bổ sung các yêu cầu về việc liên kết lưới điện với nước ngoài thông qua hệ thống điện quốc gia</w:t>
      </w:r>
      <w:r w:rsidRPr="00E40CEF">
        <w:rPr>
          <w:color w:val="000000"/>
          <w:sz w:val="28"/>
          <w:szCs w:val="28"/>
          <w:lang w:val="eu-ES"/>
        </w:rPr>
        <w:t xml:space="preserve"> (Điều 46)</w:t>
      </w:r>
      <w:r w:rsidR="009E6912" w:rsidRPr="00E40CEF">
        <w:rPr>
          <w:color w:val="000000"/>
          <w:sz w:val="28"/>
          <w:szCs w:val="28"/>
          <w:lang w:val="eu-ES"/>
        </w:rPr>
        <w:t>.</w:t>
      </w:r>
    </w:p>
    <w:p w14:paraId="70C62358" w14:textId="77777777" w:rsidR="007D4933" w:rsidRPr="00E40CEF" w:rsidRDefault="007D4933" w:rsidP="00E40CEF">
      <w:pPr>
        <w:spacing w:before="120" w:after="120"/>
        <w:ind w:firstLine="709"/>
        <w:jc w:val="both"/>
        <w:rPr>
          <w:color w:val="000000"/>
          <w:sz w:val="28"/>
          <w:szCs w:val="28"/>
          <w:lang w:val="eu-ES"/>
        </w:rPr>
      </w:pPr>
      <w:r w:rsidRPr="00E40CEF">
        <w:rPr>
          <w:color w:val="000000"/>
          <w:sz w:val="28"/>
          <w:szCs w:val="28"/>
          <w:lang w:val="eu-ES"/>
        </w:rPr>
        <w:t xml:space="preserve">- </w:t>
      </w:r>
      <w:r w:rsidR="009E6912" w:rsidRPr="00E40CEF">
        <w:rPr>
          <w:color w:val="000000"/>
          <w:sz w:val="28"/>
          <w:szCs w:val="28"/>
          <w:lang w:val="eu-ES"/>
        </w:rPr>
        <w:t>Mục 3. Giá điện và giá dịch vụ về điện:</w:t>
      </w:r>
    </w:p>
    <w:p w14:paraId="7C46D616" w14:textId="77777777" w:rsidR="007D4933" w:rsidRPr="00E40CEF" w:rsidRDefault="007D4933" w:rsidP="00E40CEF">
      <w:pPr>
        <w:spacing w:before="120" w:after="120"/>
        <w:ind w:firstLine="709"/>
        <w:jc w:val="both"/>
        <w:rPr>
          <w:color w:val="000000"/>
          <w:sz w:val="28"/>
          <w:szCs w:val="28"/>
          <w:lang w:val="eu-ES"/>
        </w:rPr>
      </w:pPr>
      <w:r w:rsidRPr="00E40CEF">
        <w:rPr>
          <w:color w:val="000000"/>
          <w:sz w:val="28"/>
          <w:szCs w:val="28"/>
          <w:lang w:val="eu-ES"/>
        </w:rPr>
        <w:t xml:space="preserve">+ </w:t>
      </w:r>
      <w:r w:rsidR="009E6912" w:rsidRPr="00E40CEF">
        <w:rPr>
          <w:color w:val="000000"/>
          <w:sz w:val="28"/>
          <w:szCs w:val="28"/>
          <w:lang w:val="eu-ES"/>
        </w:rPr>
        <w:t>Sửa đổi, bổ sung một số nguyên tắc về xây dựng giá điện cho các loại hình như</w:t>
      </w:r>
      <w:r w:rsidRPr="00E40CEF">
        <w:rPr>
          <w:color w:val="000000"/>
          <w:sz w:val="28"/>
          <w:szCs w:val="28"/>
          <w:lang w:val="eu-ES"/>
        </w:rPr>
        <w:t>:</w:t>
      </w:r>
      <w:r w:rsidR="009E6912" w:rsidRPr="00E40CEF">
        <w:rPr>
          <w:color w:val="000000"/>
          <w:sz w:val="28"/>
          <w:szCs w:val="28"/>
          <w:lang w:val="eu-ES"/>
        </w:rPr>
        <w:t xml:space="preserve"> </w:t>
      </w:r>
      <w:r w:rsidRPr="00E40CEF">
        <w:rPr>
          <w:color w:val="000000"/>
          <w:sz w:val="28"/>
          <w:szCs w:val="28"/>
          <w:lang w:val="eu-ES"/>
        </w:rPr>
        <w:t>N</w:t>
      </w:r>
      <w:r w:rsidR="009E6912" w:rsidRPr="00E40CEF">
        <w:rPr>
          <w:color w:val="000000"/>
          <w:sz w:val="28"/>
          <w:szCs w:val="28"/>
          <w:lang w:val="eu-ES"/>
        </w:rPr>
        <w:t>hà máy điện năng lượng tái tạo nhỏ, dự án nguồn năng lượng tái tạo kết hợp với đầu tư hệ thống lưu trữ điện;</w:t>
      </w:r>
    </w:p>
    <w:p w14:paraId="448FF238" w14:textId="77777777" w:rsidR="009E6912" w:rsidRPr="00E40CEF" w:rsidRDefault="007D4933" w:rsidP="00E40CEF">
      <w:pPr>
        <w:spacing w:before="120" w:after="120"/>
        <w:ind w:firstLine="709"/>
        <w:jc w:val="both"/>
        <w:rPr>
          <w:color w:val="000000"/>
          <w:sz w:val="28"/>
          <w:szCs w:val="28"/>
          <w:lang w:val="eu-ES"/>
        </w:rPr>
      </w:pPr>
      <w:r w:rsidRPr="00E40CEF">
        <w:rPr>
          <w:color w:val="000000"/>
          <w:sz w:val="28"/>
          <w:szCs w:val="28"/>
          <w:lang w:val="eu-ES"/>
        </w:rPr>
        <w:t>+ Đ</w:t>
      </w:r>
      <w:r w:rsidR="009E6912" w:rsidRPr="00E40CEF">
        <w:rPr>
          <w:color w:val="000000"/>
          <w:sz w:val="28"/>
          <w:szCs w:val="28"/>
          <w:lang w:val="eu-ES"/>
        </w:rPr>
        <w:t>ồng thời bổ sung phương pháp hướng dẫn và hình thức định giá đối với lưới điện truyền tải do các thành phần kinh tế ngoài nhà nước đầu tư xây dựng nhằm khuyến khích thành phần kinh tế ngoài nhà nước tham gia trong lĩnh vực truyền tải điện và bổ sung cơ chế giá điện hai thành phần (giá công suất, giá điện năng).</w:t>
      </w:r>
    </w:p>
    <w:p w14:paraId="614C1B4B" w14:textId="77777777" w:rsidR="007D4933" w:rsidRPr="00E40CEF" w:rsidRDefault="007D4933" w:rsidP="00E40CEF">
      <w:pPr>
        <w:spacing w:before="120" w:after="120"/>
        <w:ind w:firstLine="709"/>
        <w:jc w:val="both"/>
        <w:rPr>
          <w:b/>
          <w:color w:val="000000"/>
          <w:sz w:val="28"/>
          <w:szCs w:val="28"/>
          <w:lang w:val="eu-ES"/>
        </w:rPr>
      </w:pPr>
      <w:r w:rsidRPr="00E40CEF">
        <w:rPr>
          <w:b/>
          <w:color w:val="000000"/>
          <w:sz w:val="28"/>
          <w:szCs w:val="28"/>
          <w:lang w:val="eu-ES"/>
        </w:rPr>
        <w:t xml:space="preserve">6. </w:t>
      </w:r>
      <w:r w:rsidR="009E6912" w:rsidRPr="00E40CEF">
        <w:rPr>
          <w:b/>
          <w:color w:val="000000"/>
          <w:sz w:val="28"/>
          <w:szCs w:val="28"/>
          <w:lang w:val="eu-ES"/>
        </w:rPr>
        <w:t>Chương VI: Điều độ, vận hành hệ thống điện quốc gia</w:t>
      </w:r>
    </w:p>
    <w:p w14:paraId="3FBFFAFE" w14:textId="77777777" w:rsidR="007D4933" w:rsidRPr="00E40CEF" w:rsidRDefault="007D4933" w:rsidP="00E40CEF">
      <w:pPr>
        <w:spacing w:before="120" w:after="120"/>
        <w:ind w:firstLine="709"/>
        <w:jc w:val="both"/>
        <w:rPr>
          <w:color w:val="000000"/>
          <w:sz w:val="28"/>
          <w:szCs w:val="28"/>
          <w:lang w:val="eu-ES"/>
        </w:rPr>
      </w:pPr>
      <w:r w:rsidRPr="00E40CEF">
        <w:rPr>
          <w:color w:val="000000"/>
          <w:sz w:val="28"/>
          <w:szCs w:val="28"/>
          <w:lang w:val="eu-ES"/>
        </w:rPr>
        <w:t xml:space="preserve">- </w:t>
      </w:r>
      <w:r w:rsidR="009E6912" w:rsidRPr="00E40CEF">
        <w:rPr>
          <w:color w:val="000000"/>
          <w:sz w:val="28"/>
          <w:szCs w:val="28"/>
          <w:lang w:val="eu-ES"/>
        </w:rPr>
        <w:t xml:space="preserve">Bổ sung các nguyên tắc, yêu cầu nhằm minh bạch, công bằng trong điều độ, vận hành hệ thống điện quốc gia, bổ sung quy định về quản lý nhu cầu điện để nâng cao tính hiệu quả trong sử dụng điện; </w:t>
      </w:r>
    </w:p>
    <w:p w14:paraId="430CA795" w14:textId="77777777" w:rsidR="009E6912" w:rsidRPr="00E40CEF" w:rsidRDefault="007D4933" w:rsidP="00E40CEF">
      <w:pPr>
        <w:spacing w:before="120" w:after="120"/>
        <w:ind w:firstLine="709"/>
        <w:jc w:val="both"/>
        <w:rPr>
          <w:color w:val="000000"/>
          <w:sz w:val="28"/>
          <w:szCs w:val="28"/>
          <w:lang w:val="eu-ES"/>
        </w:rPr>
      </w:pPr>
      <w:r w:rsidRPr="00E40CEF">
        <w:rPr>
          <w:color w:val="000000"/>
          <w:sz w:val="28"/>
          <w:szCs w:val="28"/>
          <w:lang w:val="eu-ES"/>
        </w:rPr>
        <w:t>- Đ</w:t>
      </w:r>
      <w:r w:rsidR="009E6912" w:rsidRPr="00E40CEF">
        <w:rPr>
          <w:color w:val="000000"/>
          <w:sz w:val="28"/>
          <w:szCs w:val="28"/>
          <w:lang w:val="eu-ES"/>
        </w:rPr>
        <w:t>ặc biệt bổ sung việc giao Chính phủ quy định các trường hợp xảy ra tình huống cấp bách đe dọa nghiêm trọng đến khả năng bảo đảm cung cấp điện và giao Bộ trưởng Bộ Công Thương quyết định việc huy động các nhà máy điện nhằm bảo đảm an ninh cung cấp điện trong tình huống này.</w:t>
      </w:r>
    </w:p>
    <w:p w14:paraId="5785D9A4" w14:textId="77777777" w:rsidR="007D4933" w:rsidRPr="00E40CEF" w:rsidRDefault="007D4933" w:rsidP="00E40CEF">
      <w:pPr>
        <w:spacing w:before="120" w:after="120"/>
        <w:ind w:firstLine="709"/>
        <w:jc w:val="both"/>
        <w:rPr>
          <w:b/>
          <w:color w:val="000000"/>
          <w:sz w:val="28"/>
          <w:szCs w:val="28"/>
          <w:lang w:val="eu-ES"/>
        </w:rPr>
      </w:pPr>
      <w:r w:rsidRPr="00E40CEF">
        <w:rPr>
          <w:b/>
          <w:color w:val="000000"/>
          <w:sz w:val="28"/>
          <w:szCs w:val="28"/>
          <w:lang w:val="eu-ES"/>
        </w:rPr>
        <w:t xml:space="preserve">7. </w:t>
      </w:r>
      <w:r w:rsidR="009E6912" w:rsidRPr="00E40CEF">
        <w:rPr>
          <w:b/>
          <w:color w:val="000000"/>
          <w:sz w:val="28"/>
          <w:szCs w:val="28"/>
          <w:lang w:val="eu-ES"/>
        </w:rPr>
        <w:t>Chương VII: Quyền và nghĩa vụ của đơn vị điện lực và khách hàng sử dụng điện</w:t>
      </w:r>
    </w:p>
    <w:p w14:paraId="44FB529A" w14:textId="77777777" w:rsidR="009E6912" w:rsidRPr="00E40CEF" w:rsidRDefault="009E6912" w:rsidP="00E40CEF">
      <w:pPr>
        <w:spacing w:before="120" w:after="120"/>
        <w:ind w:firstLine="709"/>
        <w:jc w:val="both"/>
        <w:rPr>
          <w:color w:val="000000"/>
          <w:sz w:val="28"/>
          <w:szCs w:val="28"/>
          <w:lang w:val="eu-ES"/>
        </w:rPr>
      </w:pPr>
      <w:r w:rsidRPr="00E40CEF">
        <w:rPr>
          <w:color w:val="000000"/>
          <w:sz w:val="28"/>
          <w:szCs w:val="28"/>
          <w:lang w:val="eu-ES"/>
        </w:rPr>
        <w:t xml:space="preserve"> </w:t>
      </w:r>
      <w:r w:rsidRPr="00E40CEF">
        <w:rPr>
          <w:color w:val="000000"/>
          <w:sz w:val="28"/>
          <w:szCs w:val="28"/>
          <w:lang w:val="vi-VN"/>
        </w:rPr>
        <w:t xml:space="preserve">Bổ sung </w:t>
      </w:r>
      <w:r w:rsidRPr="00E40CEF">
        <w:rPr>
          <w:color w:val="000000"/>
          <w:sz w:val="28"/>
          <w:szCs w:val="28"/>
          <w:lang w:val="eu-ES"/>
        </w:rPr>
        <w:t>q</w:t>
      </w:r>
      <w:r w:rsidRPr="00E40CEF">
        <w:rPr>
          <w:color w:val="000000"/>
          <w:sz w:val="28"/>
          <w:szCs w:val="28"/>
          <w:lang w:val="vi-VN"/>
        </w:rPr>
        <w:t xml:space="preserve">uyền và nghĩa vụ của đơn vị điện lực </w:t>
      </w:r>
      <w:r w:rsidRPr="00E40CEF">
        <w:rPr>
          <w:color w:val="000000"/>
          <w:sz w:val="28"/>
          <w:szCs w:val="28"/>
          <w:lang w:val="eu-ES"/>
        </w:rPr>
        <w:t xml:space="preserve">được cấp giấy phép hoạt động điện lực và quyền và nghĩa vụ của đơn vị điều hành giao dịch thị trường điện, đồng thời bỏ quyền và nghĩa vụ của đơn vị tư vấn chuyên ngành điện lực. </w:t>
      </w:r>
    </w:p>
    <w:p w14:paraId="789CB89B" w14:textId="77777777" w:rsidR="007D4933" w:rsidRPr="00E40CEF" w:rsidRDefault="007D4933" w:rsidP="00E40CEF">
      <w:pPr>
        <w:spacing w:before="120" w:after="120"/>
        <w:ind w:firstLine="709"/>
        <w:jc w:val="both"/>
        <w:rPr>
          <w:b/>
          <w:color w:val="000000"/>
          <w:sz w:val="28"/>
          <w:szCs w:val="28"/>
          <w:lang w:val="eu-ES"/>
        </w:rPr>
      </w:pPr>
      <w:r w:rsidRPr="00E40CEF">
        <w:rPr>
          <w:b/>
          <w:color w:val="000000"/>
          <w:sz w:val="28"/>
          <w:szCs w:val="28"/>
          <w:lang w:val="eu-ES"/>
        </w:rPr>
        <w:t xml:space="preserve">8. </w:t>
      </w:r>
      <w:r w:rsidR="009E6912" w:rsidRPr="00E40CEF">
        <w:rPr>
          <w:b/>
          <w:color w:val="000000"/>
          <w:sz w:val="28"/>
          <w:szCs w:val="28"/>
          <w:lang w:val="eu-ES"/>
        </w:rPr>
        <w:t>Chương VIII: Bảo vệ công trình điện lực và an toàn trong lĩnh vực điện lực</w:t>
      </w:r>
    </w:p>
    <w:p w14:paraId="2F630A45" w14:textId="77777777" w:rsidR="00CE6A22" w:rsidRPr="00E40CEF" w:rsidRDefault="00CE6A22" w:rsidP="00E40CEF">
      <w:pPr>
        <w:spacing w:before="120" w:after="120"/>
        <w:ind w:firstLine="709"/>
        <w:jc w:val="both"/>
        <w:rPr>
          <w:color w:val="000000"/>
          <w:sz w:val="28"/>
          <w:szCs w:val="28"/>
          <w:lang w:val="eu-ES"/>
        </w:rPr>
      </w:pPr>
      <w:r w:rsidRPr="00E40CEF">
        <w:rPr>
          <w:color w:val="000000"/>
          <w:sz w:val="28"/>
          <w:szCs w:val="28"/>
          <w:lang w:val="eu-ES"/>
        </w:rPr>
        <w:t xml:space="preserve">- </w:t>
      </w:r>
      <w:r w:rsidR="009E6912" w:rsidRPr="00E40CEF">
        <w:rPr>
          <w:color w:val="000000"/>
          <w:sz w:val="28"/>
          <w:szCs w:val="28"/>
          <w:lang w:val="eu-ES"/>
        </w:rPr>
        <w:t xml:space="preserve">Sửa đổi, bổ sung một số nội dung về thẩm quyền của Bộ trưởng Công Thương trong quy định về bảo vệ an toàn đường dây dẫn điện trên không; bổ sung nội dung về trách nhiệm của chủ đầu tư hoặc đơn vị quản lý vận hành trạm điện trong quy định chung về an toàn điện; sửa đổi, bổ sung một số nội dung an toàn trong phát điện; truyền tải điện; phân phối điện; sử dụng điện cho sản xuất; sử dụng điện cho sinh hoạt, dịch vụ; an toàn ở nông thôn, miền núi, biên giới, hải đảo; </w:t>
      </w:r>
    </w:p>
    <w:p w14:paraId="058DCB91" w14:textId="77777777" w:rsidR="007D4933" w:rsidRPr="00E40CEF" w:rsidRDefault="00CE6A22" w:rsidP="00E40CEF">
      <w:pPr>
        <w:spacing w:before="120" w:after="120"/>
        <w:ind w:firstLine="709"/>
        <w:jc w:val="both"/>
        <w:rPr>
          <w:color w:val="000000"/>
          <w:sz w:val="28"/>
          <w:szCs w:val="28"/>
          <w:lang w:val="eu-ES"/>
        </w:rPr>
      </w:pPr>
      <w:r w:rsidRPr="00E40CEF">
        <w:rPr>
          <w:color w:val="000000"/>
          <w:sz w:val="28"/>
          <w:szCs w:val="28"/>
          <w:lang w:val="eu-ES"/>
        </w:rPr>
        <w:t>- B</w:t>
      </w:r>
      <w:r w:rsidR="009E6912" w:rsidRPr="00E40CEF">
        <w:rPr>
          <w:color w:val="000000"/>
          <w:sz w:val="28"/>
          <w:szCs w:val="28"/>
          <w:lang w:val="eu-ES"/>
        </w:rPr>
        <w:t>ổ sung quy định chung về an toàn điện; kiểm định an toàn kỹ thuật thiết bị, dụng cụ điện</w:t>
      </w:r>
      <w:r w:rsidR="007D4933" w:rsidRPr="00E40CEF">
        <w:rPr>
          <w:color w:val="000000"/>
          <w:sz w:val="28"/>
          <w:szCs w:val="28"/>
          <w:lang w:val="eu-ES"/>
        </w:rPr>
        <w:t>;</w:t>
      </w:r>
    </w:p>
    <w:p w14:paraId="2BC72CA1" w14:textId="77777777" w:rsidR="009E6912" w:rsidRPr="00E40CEF" w:rsidRDefault="007D4933" w:rsidP="00E40CEF">
      <w:pPr>
        <w:spacing w:before="120" w:after="120"/>
        <w:ind w:firstLine="709"/>
        <w:jc w:val="both"/>
        <w:rPr>
          <w:color w:val="000000"/>
          <w:sz w:val="28"/>
          <w:szCs w:val="28"/>
          <w:lang w:val="eu-ES"/>
        </w:rPr>
      </w:pPr>
      <w:r w:rsidRPr="00E40CEF">
        <w:rPr>
          <w:color w:val="000000"/>
          <w:sz w:val="28"/>
          <w:szCs w:val="28"/>
          <w:lang w:val="eu-ES"/>
        </w:rPr>
        <w:lastRenderedPageBreak/>
        <w:t>-</w:t>
      </w:r>
      <w:r w:rsidR="009E6912" w:rsidRPr="00E40CEF">
        <w:rPr>
          <w:color w:val="000000"/>
          <w:sz w:val="28"/>
          <w:szCs w:val="28"/>
          <w:lang w:val="eu-ES"/>
        </w:rPr>
        <w:t xml:space="preserve"> </w:t>
      </w:r>
      <w:r w:rsidRPr="00E40CEF">
        <w:rPr>
          <w:color w:val="000000"/>
          <w:sz w:val="28"/>
          <w:szCs w:val="28"/>
          <w:lang w:val="eu-ES"/>
        </w:rPr>
        <w:t>B</w:t>
      </w:r>
      <w:r w:rsidR="009E6912" w:rsidRPr="00E40CEF">
        <w:rPr>
          <w:color w:val="000000"/>
          <w:sz w:val="28"/>
          <w:szCs w:val="28"/>
          <w:lang w:val="eu-ES"/>
        </w:rPr>
        <w:t>ổ sung 01 mục riêng quy định về an toàn công trình thủy điện</w:t>
      </w:r>
      <w:r w:rsidRPr="00E40CEF">
        <w:rPr>
          <w:color w:val="000000"/>
          <w:sz w:val="28"/>
          <w:szCs w:val="28"/>
          <w:lang w:val="eu-ES"/>
        </w:rPr>
        <w:t xml:space="preserve">, trong đó quy định về nguyên tắc quản lý an toàn đối với công trình điện; an toàn trong giai đoạn xây dựng, trước khi đưa vào vận hành; </w:t>
      </w:r>
      <w:r w:rsidR="00141AA5" w:rsidRPr="00E40CEF">
        <w:rPr>
          <w:color w:val="000000"/>
          <w:sz w:val="28"/>
          <w:szCs w:val="28"/>
          <w:lang w:val="eu-ES"/>
        </w:rPr>
        <w:t>an toàn trong giai đoạn quản lý, vận hành...</w:t>
      </w:r>
    </w:p>
    <w:p w14:paraId="1307E3C0" w14:textId="77777777" w:rsidR="00CE6A22" w:rsidRPr="00E40CEF" w:rsidRDefault="00CE6A22" w:rsidP="00E40CEF">
      <w:pPr>
        <w:spacing w:before="120" w:after="120"/>
        <w:ind w:firstLine="709"/>
        <w:jc w:val="both"/>
        <w:rPr>
          <w:b/>
          <w:color w:val="000000"/>
          <w:sz w:val="28"/>
          <w:szCs w:val="28"/>
          <w:lang w:val="eu-ES"/>
        </w:rPr>
      </w:pPr>
      <w:r w:rsidRPr="00E40CEF">
        <w:rPr>
          <w:b/>
          <w:color w:val="000000"/>
          <w:sz w:val="28"/>
          <w:szCs w:val="28"/>
          <w:lang w:val="eu-ES"/>
        </w:rPr>
        <w:t xml:space="preserve">9. </w:t>
      </w:r>
      <w:r w:rsidR="009E6912" w:rsidRPr="00E40CEF">
        <w:rPr>
          <w:b/>
          <w:color w:val="000000"/>
          <w:sz w:val="28"/>
          <w:szCs w:val="28"/>
          <w:lang w:val="eu-ES"/>
        </w:rPr>
        <w:t>Chương IX: Điều khoản thi hành</w:t>
      </w:r>
    </w:p>
    <w:p w14:paraId="30B8E643" w14:textId="77777777" w:rsidR="003B19C0" w:rsidRPr="00E40CEF" w:rsidRDefault="009E6912" w:rsidP="00E40CEF">
      <w:pPr>
        <w:spacing w:before="120" w:after="120"/>
        <w:ind w:firstLine="709"/>
        <w:jc w:val="both"/>
        <w:rPr>
          <w:color w:val="000000"/>
          <w:sz w:val="28"/>
          <w:szCs w:val="28"/>
          <w:lang w:val="eu-ES"/>
        </w:rPr>
      </w:pPr>
      <w:r w:rsidRPr="00E40CEF">
        <w:rPr>
          <w:color w:val="000000"/>
          <w:sz w:val="28"/>
          <w:szCs w:val="28"/>
          <w:lang w:val="eu-ES"/>
        </w:rPr>
        <w:t>Bổ sung các nội dung về sửa đổi, bổ sung một số điều, khoản của các luật liên quan như Luật Xây dựng, Luật Tài nguyên, môi trường biển và hải đảo và Luật Giá</w:t>
      </w:r>
      <w:r w:rsidR="00CE6A22" w:rsidRPr="00E40CEF">
        <w:rPr>
          <w:color w:val="000000"/>
          <w:sz w:val="28"/>
          <w:szCs w:val="28"/>
          <w:lang w:val="eu-ES"/>
        </w:rPr>
        <w:t>, đ</w:t>
      </w:r>
      <w:r w:rsidRPr="00E40CEF">
        <w:rPr>
          <w:color w:val="000000"/>
          <w:sz w:val="28"/>
          <w:szCs w:val="28"/>
          <w:lang w:val="eu-ES"/>
        </w:rPr>
        <w:t>ồng thời bổ sung 01 Điều quy định chuyển tiếp nhằm bảo đảm việc áp dụng pháp luật được thống nhất, không có khoảng trống pháp lý khi Luật này có hiệu lực và Luật Điện lực năm 2004 hết hiệu lực</w:t>
      </w:r>
    </w:p>
    <w:p w14:paraId="406663F1" w14:textId="77777777" w:rsidR="003B19C0" w:rsidRPr="00E40CEF" w:rsidRDefault="003B19C0" w:rsidP="00E40CEF">
      <w:pPr>
        <w:spacing w:before="120" w:after="120"/>
        <w:ind w:firstLine="709"/>
        <w:jc w:val="both"/>
        <w:rPr>
          <w:color w:val="000000"/>
          <w:sz w:val="28"/>
          <w:szCs w:val="28"/>
          <w:lang w:val="eu-ES"/>
        </w:rPr>
      </w:pPr>
      <w:r w:rsidRPr="00E40CEF">
        <w:rPr>
          <w:color w:val="000000"/>
          <w:sz w:val="28"/>
          <w:szCs w:val="28"/>
          <w:shd w:val="clear" w:color="auto" w:fill="FFFFFF"/>
        </w:rPr>
        <w:t>Chính phủ giao Bộ Công Thương và các Bộ, ngành có liên quan triển khai ngay việc hoàn thiện, ban hành văn bản pháp luật mới ở cấp độ dưới luật để hướng dẫn thực thi Luật được đồng bộ và hiệu quả./.</w:t>
      </w:r>
    </w:p>
    <w:p w14:paraId="3314F8F5" w14:textId="77777777" w:rsidR="00162B56" w:rsidRDefault="00162B56" w:rsidP="000E3755">
      <w:pPr>
        <w:widowControl w:val="0"/>
        <w:spacing w:before="120" w:after="120"/>
        <w:ind w:firstLine="709"/>
        <w:jc w:val="both"/>
        <w:rPr>
          <w:bCs/>
          <w:color w:val="000000"/>
          <w:sz w:val="28"/>
          <w:szCs w:val="28"/>
          <w:lang w:val="nb-NO"/>
        </w:rPr>
      </w:pPr>
    </w:p>
    <w:sectPr w:rsidR="00162B56" w:rsidSect="00E40CEF">
      <w:headerReference w:type="default" r:id="rId11"/>
      <w:footerReference w:type="even" r:id="rId12"/>
      <w:footerReference w:type="default" r:id="rId13"/>
      <w:pgSz w:w="11907" w:h="16840" w:code="9"/>
      <w:pgMar w:top="1134" w:right="851"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BDB46" w14:textId="77777777" w:rsidR="00C159FA" w:rsidRDefault="00C159FA">
      <w:r>
        <w:separator/>
      </w:r>
    </w:p>
  </w:endnote>
  <w:endnote w:type="continuationSeparator" w:id="0">
    <w:p w14:paraId="37D11D47" w14:textId="77777777" w:rsidR="00C159FA" w:rsidRDefault="00C1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C7803" w14:textId="77777777" w:rsidR="00000000" w:rsidRDefault="00000000">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6A94D50B" w14:textId="77777777" w:rsidR="00000000" w:rsidRDefault="00000000">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250EC" w14:textId="77777777" w:rsidR="00000000" w:rsidRDefault="00000000">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A3E8F" w14:textId="77777777" w:rsidR="00C159FA" w:rsidRDefault="00C159FA">
      <w:r>
        <w:separator/>
      </w:r>
    </w:p>
  </w:footnote>
  <w:footnote w:type="continuationSeparator" w:id="0">
    <w:p w14:paraId="212A951E" w14:textId="77777777" w:rsidR="00C159FA" w:rsidRDefault="00C15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5E838" w14:textId="77777777" w:rsidR="00000000" w:rsidRDefault="00000000">
    <w:pPr>
      <w:pStyle w:val="utrang"/>
      <w:jc w:val="cente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23</w:t>
    </w:r>
    <w:r>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939"/>
    <w:multiLevelType w:val="multilevel"/>
    <w:tmpl w:val="D86642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13695"/>
    <w:multiLevelType w:val="hybridMultilevel"/>
    <w:tmpl w:val="759A244A"/>
    <w:lvl w:ilvl="0" w:tplc="DC58B1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A00C7"/>
    <w:multiLevelType w:val="hybridMultilevel"/>
    <w:tmpl w:val="BBFE8E44"/>
    <w:lvl w:ilvl="0" w:tplc="20B6634C">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2C3C2567"/>
    <w:multiLevelType w:val="hybridMultilevel"/>
    <w:tmpl w:val="1CF66E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D638AE"/>
    <w:multiLevelType w:val="hybridMultilevel"/>
    <w:tmpl w:val="71868386"/>
    <w:lvl w:ilvl="0" w:tplc="A7829C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262825"/>
    <w:multiLevelType w:val="hybridMultilevel"/>
    <w:tmpl w:val="C1241C16"/>
    <w:lvl w:ilvl="0" w:tplc="071040F8">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41A23948"/>
    <w:multiLevelType w:val="singleLevel"/>
    <w:tmpl w:val="41A23948"/>
    <w:lvl w:ilvl="0">
      <w:start w:val="2"/>
      <w:numFmt w:val="decimal"/>
      <w:suff w:val="space"/>
      <w:lvlText w:val="%1."/>
      <w:lvlJc w:val="left"/>
    </w:lvl>
  </w:abstractNum>
  <w:abstractNum w:abstractNumId="7" w15:restartNumberingAfterBreak="0">
    <w:nsid w:val="4325195B"/>
    <w:multiLevelType w:val="hybridMultilevel"/>
    <w:tmpl w:val="D866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B64F1D"/>
    <w:multiLevelType w:val="hybridMultilevel"/>
    <w:tmpl w:val="26AC184E"/>
    <w:lvl w:ilvl="0" w:tplc="9BB60BCE">
      <w:numFmt w:val="bullet"/>
      <w:lvlText w:val="-"/>
      <w:lvlJc w:val="left"/>
      <w:pPr>
        <w:tabs>
          <w:tab w:val="num" w:pos="1335"/>
        </w:tabs>
        <w:ind w:left="1335" w:hanging="765"/>
      </w:pPr>
      <w:rPr>
        <w:rFonts w:ascii="Times New Roman" w:eastAsia="Times New Roman" w:hAnsi="Times New Roman" w:cs="Times New Roman" w:hint="default"/>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49D73E2"/>
    <w:multiLevelType w:val="hybridMultilevel"/>
    <w:tmpl w:val="E6EEC32C"/>
    <w:lvl w:ilvl="0" w:tplc="7FA201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4D36664A"/>
    <w:multiLevelType w:val="hybridMultilevel"/>
    <w:tmpl w:val="A5FC49C8"/>
    <w:lvl w:ilvl="0" w:tplc="1520E952">
      <w:start w:val="1"/>
      <w:numFmt w:val="decimal"/>
      <w:lvlText w:val="%1."/>
      <w:lvlJc w:val="left"/>
      <w:pPr>
        <w:tabs>
          <w:tab w:val="num" w:pos="1044"/>
        </w:tabs>
        <w:ind w:left="1044" w:hanging="360"/>
      </w:pPr>
      <w:rPr>
        <w:rFonts w:hint="default"/>
        <w:b/>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1" w15:restartNumberingAfterBreak="0">
    <w:nsid w:val="4F8B4F79"/>
    <w:multiLevelType w:val="hybridMultilevel"/>
    <w:tmpl w:val="C882ACA0"/>
    <w:lvl w:ilvl="0" w:tplc="F8A2F18A">
      <w:start w:val="11"/>
      <w:numFmt w:val="decimal"/>
      <w:lvlText w:val="%1."/>
      <w:lvlJc w:val="left"/>
      <w:pPr>
        <w:tabs>
          <w:tab w:val="num" w:pos="1320"/>
        </w:tabs>
        <w:ind w:left="1320" w:hanging="750"/>
      </w:pPr>
      <w:rPr>
        <w:rFonts w:ascii="Times New Roman" w:eastAsia="Times New Roman" w:hAnsi="Times New Roman" w:cs="Times New Roman"/>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58A56EF2"/>
    <w:multiLevelType w:val="hybridMultilevel"/>
    <w:tmpl w:val="7A92AA50"/>
    <w:lvl w:ilvl="0" w:tplc="D308954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679F1CEE"/>
    <w:multiLevelType w:val="hybridMultilevel"/>
    <w:tmpl w:val="16FADEFA"/>
    <w:lvl w:ilvl="0" w:tplc="BA003A32">
      <w:start w:val="1"/>
      <w:numFmt w:val="decimal"/>
      <w:lvlText w:val="%1."/>
      <w:lvlJc w:val="left"/>
      <w:pPr>
        <w:tabs>
          <w:tab w:val="num" w:pos="1455"/>
        </w:tabs>
        <w:ind w:left="1455" w:hanging="885"/>
      </w:pPr>
      <w:rPr>
        <w:rFonts w:ascii="Times New Roman" w:eastAsia="Times New Roman" w:hAnsi="Times New Roman" w:cs="Times New Roman"/>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6B3B1578"/>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B74F16"/>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D5412F"/>
    <w:multiLevelType w:val="hybridMultilevel"/>
    <w:tmpl w:val="38489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F231CE"/>
    <w:multiLevelType w:val="hybridMultilevel"/>
    <w:tmpl w:val="E79E3C18"/>
    <w:lvl w:ilvl="0" w:tplc="09F07F7A">
      <w:start w:val="7"/>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A775AB"/>
    <w:multiLevelType w:val="hybridMultilevel"/>
    <w:tmpl w:val="473E7A90"/>
    <w:lvl w:ilvl="0" w:tplc="76F295B2">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4CE5B67"/>
    <w:multiLevelType w:val="hybridMultilevel"/>
    <w:tmpl w:val="C9205D3E"/>
    <w:lvl w:ilvl="0" w:tplc="F1AC0DB8">
      <w:numFmt w:val="bullet"/>
      <w:lvlText w:val="-"/>
      <w:lvlJc w:val="left"/>
      <w:pPr>
        <w:tabs>
          <w:tab w:val="num" w:pos="1323"/>
        </w:tabs>
        <w:ind w:left="1323" w:hanging="750"/>
      </w:pPr>
      <w:rPr>
        <w:rFonts w:ascii="Times New Roman" w:eastAsia="Times New Roman" w:hAnsi="Times New Roman"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20" w15:restartNumberingAfterBreak="0">
    <w:nsid w:val="7B721577"/>
    <w:multiLevelType w:val="hybridMultilevel"/>
    <w:tmpl w:val="0B9CD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F20E41"/>
    <w:multiLevelType w:val="hybridMultilevel"/>
    <w:tmpl w:val="987A1326"/>
    <w:lvl w:ilvl="0" w:tplc="154083B8">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464233326">
    <w:abstractNumId w:val="16"/>
  </w:num>
  <w:num w:numId="2" w16cid:durableId="1426681718">
    <w:abstractNumId w:val="3"/>
  </w:num>
  <w:num w:numId="3" w16cid:durableId="1420445831">
    <w:abstractNumId w:val="20"/>
  </w:num>
  <w:num w:numId="4" w16cid:durableId="555160865">
    <w:abstractNumId w:val="14"/>
  </w:num>
  <w:num w:numId="5" w16cid:durableId="1134978769">
    <w:abstractNumId w:val="15"/>
  </w:num>
  <w:num w:numId="6" w16cid:durableId="469906659">
    <w:abstractNumId w:val="7"/>
  </w:num>
  <w:num w:numId="7" w16cid:durableId="851651572">
    <w:abstractNumId w:val="0"/>
  </w:num>
  <w:num w:numId="8" w16cid:durableId="1576234337">
    <w:abstractNumId w:val="18"/>
  </w:num>
  <w:num w:numId="9" w16cid:durableId="2111852477">
    <w:abstractNumId w:val="21"/>
  </w:num>
  <w:num w:numId="10" w16cid:durableId="1036393471">
    <w:abstractNumId w:val="4"/>
  </w:num>
  <w:num w:numId="11" w16cid:durableId="694765788">
    <w:abstractNumId w:val="10"/>
  </w:num>
  <w:num w:numId="12" w16cid:durableId="1404794342">
    <w:abstractNumId w:val="8"/>
  </w:num>
  <w:num w:numId="13" w16cid:durableId="1415667930">
    <w:abstractNumId w:val="19"/>
  </w:num>
  <w:num w:numId="14" w16cid:durableId="1197624741">
    <w:abstractNumId w:val="11"/>
  </w:num>
  <w:num w:numId="15" w16cid:durableId="1855725784">
    <w:abstractNumId w:val="13"/>
  </w:num>
  <w:num w:numId="16" w16cid:durableId="786511772">
    <w:abstractNumId w:val="1"/>
  </w:num>
  <w:num w:numId="17" w16cid:durableId="175116813">
    <w:abstractNumId w:val="2"/>
  </w:num>
  <w:num w:numId="18" w16cid:durableId="695230458">
    <w:abstractNumId w:val="5"/>
  </w:num>
  <w:num w:numId="19" w16cid:durableId="907767039">
    <w:abstractNumId w:val="9"/>
  </w:num>
  <w:num w:numId="20" w16cid:durableId="898171945">
    <w:abstractNumId w:val="12"/>
  </w:num>
  <w:num w:numId="21" w16cid:durableId="1534229427">
    <w:abstractNumId w:val="17"/>
  </w:num>
  <w:num w:numId="22" w16cid:durableId="1461608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52"/>
    <w:rsid w:val="00016FB4"/>
    <w:rsid w:val="0003779A"/>
    <w:rsid w:val="00055C52"/>
    <w:rsid w:val="00061817"/>
    <w:rsid w:val="000701E9"/>
    <w:rsid w:val="000B4F38"/>
    <w:rsid w:val="000C03EF"/>
    <w:rsid w:val="000C489B"/>
    <w:rsid w:val="000C56C5"/>
    <w:rsid w:val="000E3755"/>
    <w:rsid w:val="00100E4D"/>
    <w:rsid w:val="001150AC"/>
    <w:rsid w:val="00121782"/>
    <w:rsid w:val="00136A87"/>
    <w:rsid w:val="00141AA5"/>
    <w:rsid w:val="001626C7"/>
    <w:rsid w:val="00162B56"/>
    <w:rsid w:val="0016752C"/>
    <w:rsid w:val="001B14A9"/>
    <w:rsid w:val="001D3413"/>
    <w:rsid w:val="001E10B9"/>
    <w:rsid w:val="0020594E"/>
    <w:rsid w:val="002252C8"/>
    <w:rsid w:val="00230DBE"/>
    <w:rsid w:val="0024026D"/>
    <w:rsid w:val="00255626"/>
    <w:rsid w:val="002D6D34"/>
    <w:rsid w:val="002D7DEC"/>
    <w:rsid w:val="0031479E"/>
    <w:rsid w:val="00373D0D"/>
    <w:rsid w:val="003B19C0"/>
    <w:rsid w:val="00454A8C"/>
    <w:rsid w:val="004B0222"/>
    <w:rsid w:val="004B07B2"/>
    <w:rsid w:val="004B08A1"/>
    <w:rsid w:val="004C3EDC"/>
    <w:rsid w:val="004D7D4F"/>
    <w:rsid w:val="004F373D"/>
    <w:rsid w:val="00514F22"/>
    <w:rsid w:val="00521C34"/>
    <w:rsid w:val="005742AA"/>
    <w:rsid w:val="005842D6"/>
    <w:rsid w:val="005847AA"/>
    <w:rsid w:val="005A0503"/>
    <w:rsid w:val="005A43BA"/>
    <w:rsid w:val="0064556B"/>
    <w:rsid w:val="006C150C"/>
    <w:rsid w:val="006E592C"/>
    <w:rsid w:val="006F2A9C"/>
    <w:rsid w:val="00705FF4"/>
    <w:rsid w:val="0074324C"/>
    <w:rsid w:val="007D247B"/>
    <w:rsid w:val="007D4933"/>
    <w:rsid w:val="00803200"/>
    <w:rsid w:val="00826019"/>
    <w:rsid w:val="00845A3B"/>
    <w:rsid w:val="008921DF"/>
    <w:rsid w:val="008B06CE"/>
    <w:rsid w:val="009011DF"/>
    <w:rsid w:val="00917A3A"/>
    <w:rsid w:val="00926344"/>
    <w:rsid w:val="00945768"/>
    <w:rsid w:val="009C7EBE"/>
    <w:rsid w:val="009E328B"/>
    <w:rsid w:val="009E6912"/>
    <w:rsid w:val="00A90479"/>
    <w:rsid w:val="00AA608A"/>
    <w:rsid w:val="00AD0962"/>
    <w:rsid w:val="00AE5807"/>
    <w:rsid w:val="00B35DF2"/>
    <w:rsid w:val="00C0436D"/>
    <w:rsid w:val="00C159FA"/>
    <w:rsid w:val="00C35EBE"/>
    <w:rsid w:val="00C6428E"/>
    <w:rsid w:val="00C65A31"/>
    <w:rsid w:val="00C71064"/>
    <w:rsid w:val="00C757A6"/>
    <w:rsid w:val="00CE6A22"/>
    <w:rsid w:val="00D52BD2"/>
    <w:rsid w:val="00D848A5"/>
    <w:rsid w:val="00DB55FF"/>
    <w:rsid w:val="00DB582E"/>
    <w:rsid w:val="00E12916"/>
    <w:rsid w:val="00E40CEF"/>
    <w:rsid w:val="00E63473"/>
    <w:rsid w:val="00E81981"/>
    <w:rsid w:val="00EB541F"/>
    <w:rsid w:val="00EF1D24"/>
    <w:rsid w:val="00EF6FCD"/>
    <w:rsid w:val="00EF79D6"/>
    <w:rsid w:val="00F61BBD"/>
    <w:rsid w:val="00F85438"/>
    <w:rsid w:val="00FA2D98"/>
    <w:rsid w:val="00FC785E"/>
    <w:rsid w:val="00FF3551"/>
    <w:rsid w:val="00FF42E2"/>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5A2E5"/>
  <w15:chartTrackingRefBased/>
  <w15:docId w15:val="{67B3569A-C069-4AD6-876C-07781935C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6F2A9C"/>
    <w:rPr>
      <w:sz w:val="24"/>
      <w:szCs w:val="24"/>
    </w:rPr>
  </w:style>
  <w:style w:type="paragraph" w:styleId="u4">
    <w:name w:val="heading 4"/>
    <w:basedOn w:val="Binhthng"/>
    <w:next w:val="Binhthng"/>
    <w:link w:val="u4Char"/>
    <w:semiHidden/>
    <w:unhideWhenUsed/>
    <w:qFormat/>
    <w:rsid w:val="00926344"/>
    <w:pPr>
      <w:keepNext/>
      <w:spacing w:before="240" w:after="60"/>
      <w:outlineLvl w:val="3"/>
    </w:pPr>
    <w:rPr>
      <w:rFonts w:ascii="Calibri" w:hAnsi="Calibri"/>
      <w:b/>
      <w:bCs/>
      <w:sz w:val="28"/>
      <w:szCs w:val="28"/>
    </w:rPr>
  </w:style>
  <w:style w:type="paragraph" w:styleId="u5">
    <w:name w:val="heading 5"/>
    <w:basedOn w:val="Binhthng"/>
    <w:next w:val="Binhthng"/>
    <w:qFormat/>
    <w:pPr>
      <w:keepNext/>
      <w:ind w:firstLine="720"/>
      <w:jc w:val="both"/>
      <w:outlineLvl w:val="4"/>
    </w:pPr>
    <w:rPr>
      <w:rFonts w:ascii=".VnTime" w:hAnsi=".VnTime"/>
      <w:i/>
      <w:sz w:val="28"/>
      <w:szCs w:val="2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1CharCharChar1">
    <w:name w:val="Char1 Char Char Char1"/>
    <w:basedOn w:val="Binhthng"/>
    <w:next w:val="Binhthng"/>
    <w:pPr>
      <w:widowControl w:val="0"/>
      <w:spacing w:after="113"/>
      <w:ind w:firstLine="567"/>
      <w:jc w:val="both"/>
    </w:pPr>
    <w:rPr>
      <w:sz w:val="26"/>
      <w:szCs w:val="20"/>
    </w:rPr>
  </w:style>
  <w:style w:type="paragraph" w:styleId="Chntrang">
    <w:name w:val="footer"/>
    <w:basedOn w:val="Binhthng"/>
    <w:pPr>
      <w:tabs>
        <w:tab w:val="center" w:pos="4703"/>
        <w:tab w:val="right" w:pos="9406"/>
      </w:tabs>
    </w:pPr>
  </w:style>
  <w:style w:type="character" w:styleId="Strang">
    <w:name w:val="page number"/>
    <w:basedOn w:val="Phngmcinhcuaoanvn"/>
  </w:style>
  <w:style w:type="paragraph" w:customStyle="1" w:styleId="Giua">
    <w:name w:val="Giua"/>
    <w:basedOn w:val="Binhthng"/>
    <w:link w:val="GiuaChar"/>
    <w:pPr>
      <w:spacing w:after="120"/>
      <w:jc w:val="center"/>
    </w:pPr>
    <w:rPr>
      <w:b/>
      <w:color w:val="0000FF"/>
      <w:szCs w:val="20"/>
    </w:rPr>
  </w:style>
  <w:style w:type="character" w:customStyle="1" w:styleId="GiuaChar">
    <w:name w:val="Giua Char"/>
    <w:link w:val="Giua"/>
    <w:locked/>
    <w:rPr>
      <w:b/>
      <w:color w:val="0000FF"/>
      <w:sz w:val="24"/>
      <w:lang w:val="en-US" w:eastAsia="en-US" w:bidi="ar-SA"/>
    </w:rPr>
  </w:style>
  <w:style w:type="paragraph" w:styleId="ThnvnbanThutl2">
    <w:name w:val="Body Text Indent 2"/>
    <w:basedOn w:val="Binhthng"/>
    <w:pPr>
      <w:ind w:firstLine="851"/>
      <w:jc w:val="both"/>
    </w:pPr>
    <w:rPr>
      <w:rFonts w:ascii=".VnTime" w:hAnsi=".VnTime"/>
      <w:i/>
      <w:sz w:val="28"/>
      <w:szCs w:val="20"/>
    </w:rPr>
  </w:style>
  <w:style w:type="paragraph" w:styleId="Tiu">
    <w:name w:val="Title"/>
    <w:basedOn w:val="Binhthng"/>
    <w:link w:val="TiuChar"/>
    <w:qFormat/>
    <w:pPr>
      <w:spacing w:before="100" w:beforeAutospacing="1" w:after="100" w:afterAutospacing="1"/>
    </w:pPr>
  </w:style>
  <w:style w:type="paragraph" w:styleId="ThnVnban">
    <w:name w:val="Body Text"/>
    <w:basedOn w:val="Binhthng"/>
    <w:pPr>
      <w:jc w:val="both"/>
    </w:pPr>
    <w:rPr>
      <w:rFonts w:ascii=".VnTime" w:hAnsi=".VnTime"/>
      <w:sz w:val="28"/>
      <w:szCs w:val="20"/>
    </w:rPr>
  </w:style>
  <w:style w:type="paragraph" w:styleId="ThutlThnVnban">
    <w:name w:val="Body Text Indent"/>
    <w:basedOn w:val="Binhthng"/>
    <w:link w:val="ThutlThnVnbanChar"/>
    <w:pPr>
      <w:ind w:firstLine="720"/>
      <w:jc w:val="both"/>
    </w:pPr>
    <w:rPr>
      <w:rFonts w:ascii=".VnTime" w:hAnsi=".VnTime"/>
      <w:sz w:val="28"/>
      <w:szCs w:val="20"/>
    </w:rPr>
  </w:style>
  <w:style w:type="character" w:customStyle="1" w:styleId="ThutlThnVnbanChar">
    <w:name w:val="Thụt lề Thân Văn bản Char"/>
    <w:link w:val="ThutlThnVnban"/>
    <w:rPr>
      <w:rFonts w:ascii=".VnTime" w:hAnsi=".VnTime"/>
      <w:sz w:val="28"/>
      <w:lang w:val="en-US" w:eastAsia="en-US" w:bidi="ar-SA"/>
    </w:rPr>
  </w:style>
  <w:style w:type="paragraph" w:styleId="Bongchuthich">
    <w:name w:val="Balloon Text"/>
    <w:basedOn w:val="Binhthng"/>
    <w:semiHidden/>
    <w:rPr>
      <w:rFonts w:ascii="Tahoma" w:hAnsi="Tahoma" w:cs="Tahoma"/>
      <w:sz w:val="16"/>
      <w:szCs w:val="16"/>
    </w:r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 Char Char Char Char Char Char Char Char Char Char Char Char Char"/>
    <w:basedOn w:val="Binhthng"/>
    <w:next w:val="Binhthng"/>
    <w:autoRedefine/>
    <w:semiHidden/>
    <w:pPr>
      <w:spacing w:before="120" w:after="120" w:line="312" w:lineRule="auto"/>
    </w:pPr>
    <w:rPr>
      <w:sz w:val="28"/>
      <w:szCs w:val="28"/>
    </w:rPr>
  </w:style>
  <w:style w:type="paragraph" w:customStyle="1" w:styleId="CarCar1CharCar">
    <w:name w:val=" Car Car1 Char Car"/>
    <w:basedOn w:val="Binhthng"/>
    <w:pPr>
      <w:spacing w:after="160" w:line="240" w:lineRule="exact"/>
    </w:pPr>
    <w:rPr>
      <w:rFonts w:ascii="Arial" w:hAnsi="Arial" w:cs="Arial"/>
      <w:sz w:val="20"/>
      <w:szCs w:val="20"/>
    </w:rPr>
  </w:style>
  <w:style w:type="character" w:customStyle="1" w:styleId="dieuChar">
    <w:name w:val="dieu Char"/>
    <w:link w:val="dieu"/>
    <w:locked/>
    <w:rPr>
      <w:b/>
      <w:color w:val="0000FF"/>
      <w:sz w:val="26"/>
      <w:lang w:val="en-US" w:eastAsia="en-US" w:bidi="ar-SA"/>
    </w:rPr>
  </w:style>
  <w:style w:type="paragraph" w:customStyle="1" w:styleId="dieu">
    <w:name w:val="dieu"/>
    <w:basedOn w:val="Giua"/>
    <w:link w:val="dieuChar"/>
    <w:pPr>
      <w:ind w:firstLine="720"/>
      <w:jc w:val="left"/>
    </w:pPr>
    <w:rPr>
      <w:sz w:val="26"/>
    </w:rPr>
  </w:style>
  <w:style w:type="paragraph" w:customStyle="1" w:styleId="Loai">
    <w:name w:val="Loai"/>
    <w:basedOn w:val="Giua"/>
    <w:autoRedefine/>
    <w:pPr>
      <w:spacing w:before="240"/>
    </w:pPr>
    <w:rPr>
      <w:spacing w:val="26"/>
      <w:sz w:val="32"/>
      <w:szCs w:val="32"/>
    </w:rPr>
  </w:style>
  <w:style w:type="paragraph" w:styleId="VnbanCcchu">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Binhthng"/>
    <w:link w:val="VnbanCcchuChar"/>
    <w:qFormat/>
    <w:rPr>
      <w:rFonts w:ascii=".VnTime" w:hAnsi=".VnTime"/>
      <w:sz w:val="28"/>
      <w:szCs w:val="28"/>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f Char"/>
    <w:link w:val="VnbanCcchu"/>
    <w:rPr>
      <w:rFonts w:ascii=".VnTime" w:hAnsi=".VnTime"/>
      <w:sz w:val="28"/>
      <w:szCs w:val="28"/>
      <w:lang w:val="en-US" w:eastAsia="en-US" w:bidi="ar-SA"/>
    </w:rPr>
  </w:style>
  <w:style w:type="character" w:styleId="ThamchiuCcchu">
    <w:name w:val="footnote reference"/>
    <w:aliases w:val="ftref,Footnote,Footnote text,16 Point,Superscript 6 Point,Superscript 6 Point + 11 pt,(NECG) Footnote Reference,Fußnotenzeichen DISS,fr,Footnote Ref in FtNote,BVI fnr,E FNZ,-E Fußnotenzeichen,Footnote#,BearingPoint,Footnote Text1,"/>
    <w:link w:val="4GCharCharChar"/>
    <w:qFormat/>
    <w:rPr>
      <w:vertAlign w:val="superscript"/>
    </w:rPr>
  </w:style>
  <w:style w:type="character" w:customStyle="1" w:styleId="CharChar1">
    <w:name w:val=" Char Char1"/>
    <w:rPr>
      <w:rFonts w:ascii=".VnTime" w:hAnsi=".VnTime"/>
      <w:sz w:val="28"/>
      <w:lang w:val="en-US" w:eastAsia="en-US" w:bidi="ar-SA"/>
    </w:rPr>
  </w:style>
  <w:style w:type="paragraph" w:customStyle="1" w:styleId="Char">
    <w:name w:val=" Char"/>
    <w:next w:val="Binhthng"/>
    <w:autoRedefine/>
    <w:semiHidden/>
    <w:pPr>
      <w:spacing w:after="160" w:line="240" w:lineRule="exact"/>
      <w:jc w:val="both"/>
    </w:pPr>
    <w:rPr>
      <w:sz w:val="28"/>
      <w:szCs w:val="22"/>
    </w:rPr>
  </w:style>
  <w:style w:type="paragraph" w:styleId="utrang">
    <w:name w:val="header"/>
    <w:basedOn w:val="Binhthng"/>
    <w:link w:val="utrangChar"/>
    <w:uiPriority w:val="99"/>
    <w:pPr>
      <w:tabs>
        <w:tab w:val="center" w:pos="4153"/>
        <w:tab w:val="right" w:pos="8306"/>
      </w:tabs>
    </w:pPr>
  </w:style>
  <w:style w:type="paragraph" w:styleId="ThngthngWeb">
    <w:name w:val="Normal (Web)"/>
    <w:basedOn w:val="Binhthng"/>
    <w:uiPriority w:val="99"/>
    <w:unhideWhenUsed/>
    <w:pPr>
      <w:spacing w:before="100" w:beforeAutospacing="1" w:after="100" w:afterAutospacing="1"/>
    </w:pPr>
  </w:style>
  <w:style w:type="character" w:customStyle="1" w:styleId="normal-h">
    <w:name w:val="normal-h"/>
  </w:style>
  <w:style w:type="paragraph" w:customStyle="1" w:styleId="CharCharCharCharChar">
    <w:name w:val=" Char Char Char Char Char"/>
    <w:basedOn w:val="Binhthng"/>
    <w:pPr>
      <w:widowControl w:val="0"/>
      <w:jc w:val="both"/>
    </w:pPr>
    <w:rPr>
      <w:rFonts w:eastAsia="SimSun"/>
      <w:kern w:val="2"/>
      <w:szCs w:val="26"/>
      <w:lang w:eastAsia="zh-CN"/>
    </w:rPr>
  </w:style>
  <w:style w:type="character" w:customStyle="1" w:styleId="Vnbnnidung2">
    <w:name w:val="Văn bản nội dung (2)_"/>
    <w:link w:val="Vnbnnidung20"/>
    <w:rPr>
      <w:sz w:val="26"/>
      <w:szCs w:val="26"/>
      <w:shd w:val="clear" w:color="auto" w:fill="FFFFFF"/>
    </w:rPr>
  </w:style>
  <w:style w:type="paragraph" w:customStyle="1" w:styleId="Vnbnnidung20">
    <w:name w:val="Văn bản nội dung (2)"/>
    <w:basedOn w:val="Binhthng"/>
    <w:link w:val="Vnbnnidung2"/>
    <w:pPr>
      <w:widowControl w:val="0"/>
      <w:shd w:val="clear" w:color="auto" w:fill="FFFFFF"/>
      <w:spacing w:before="300" w:after="300" w:line="0" w:lineRule="atLeast"/>
      <w:jc w:val="center"/>
    </w:pPr>
    <w:rPr>
      <w:sz w:val="26"/>
      <w:szCs w:val="26"/>
    </w:rPr>
  </w:style>
  <w:style w:type="character" w:customStyle="1" w:styleId="TiuChar">
    <w:name w:val="Tiêu đề Char"/>
    <w:link w:val="Tiu"/>
    <w:rPr>
      <w:sz w:val="24"/>
      <w:szCs w:val="24"/>
    </w:rPr>
  </w:style>
  <w:style w:type="character" w:customStyle="1" w:styleId="utrangChar">
    <w:name w:val="Đầu trang Char"/>
    <w:link w:val="utrang"/>
    <w:uiPriority w:val="99"/>
    <w:rPr>
      <w:sz w:val="24"/>
      <w:szCs w:val="24"/>
    </w:rPr>
  </w:style>
  <w:style w:type="paragraph" w:customStyle="1" w:styleId="Normal">
    <w:name w:val="[Normal]"/>
    <w:rPr>
      <w:rFonts w:ascii="Arial" w:eastAsia="Arial" w:hAnsi="Arial"/>
      <w:sz w:val="24"/>
    </w:rPr>
  </w:style>
  <w:style w:type="character" w:customStyle="1" w:styleId="normal-h1">
    <w:name w:val="normal-h1"/>
    <w:rPr>
      <w:rFonts w:ascii="Times New Roman" w:hAnsi="Times New Roman"/>
      <w:sz w:val="28"/>
    </w:rPr>
  </w:style>
  <w:style w:type="paragraph" w:styleId="Duytlai">
    <w:name w:val="Revision"/>
    <w:hidden/>
    <w:uiPriority w:val="99"/>
    <w:semiHidden/>
    <w:rPr>
      <w:sz w:val="24"/>
      <w:szCs w:val="24"/>
    </w:rPr>
  </w:style>
  <w:style w:type="character" w:styleId="Siuktni">
    <w:name w:val="Hyperlink"/>
    <w:rsid w:val="002D7DEC"/>
    <w:rPr>
      <w:color w:val="0563C1"/>
      <w:u w:val="single"/>
    </w:rPr>
  </w:style>
  <w:style w:type="character" w:styleId="cpChagiiquyt">
    <w:name w:val="Unresolved Mention"/>
    <w:uiPriority w:val="99"/>
    <w:semiHidden/>
    <w:unhideWhenUsed/>
    <w:rsid w:val="002D7DEC"/>
    <w:rPr>
      <w:color w:val="605E5C"/>
      <w:shd w:val="clear" w:color="auto" w:fill="E1DFDD"/>
    </w:rPr>
  </w:style>
  <w:style w:type="paragraph" w:styleId="oancuaDanhsach">
    <w:name w:val="List Paragraph"/>
    <w:aliases w:val="Bullet,bl,Bullet L1,bl1,Colorful List - Accent 11"/>
    <w:basedOn w:val="Binhthng"/>
    <w:link w:val="oancuaDanhsachChar"/>
    <w:uiPriority w:val="34"/>
    <w:qFormat/>
    <w:rsid w:val="0031479E"/>
    <w:pPr>
      <w:ind w:left="720"/>
      <w:contextualSpacing/>
      <w:jc w:val="center"/>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Binhthng"/>
    <w:link w:val="ThamchiuCcchu"/>
    <w:qFormat/>
    <w:rsid w:val="0031479E"/>
    <w:pPr>
      <w:spacing w:before="100" w:line="240" w:lineRule="exact"/>
    </w:pPr>
    <w:rPr>
      <w:sz w:val="20"/>
      <w:szCs w:val="20"/>
      <w:vertAlign w:val="superscript"/>
    </w:rPr>
  </w:style>
  <w:style w:type="character" w:customStyle="1" w:styleId="oancuaDanhsachChar">
    <w:name w:val="Đoạn của Danh sách Char"/>
    <w:aliases w:val="Bullet Char,bl Char,Bullet L1 Char,bl1 Char,Colorful List - Accent 11 Char"/>
    <w:link w:val="oancuaDanhsach"/>
    <w:uiPriority w:val="34"/>
    <w:locked/>
    <w:rsid w:val="0031479E"/>
    <w:rPr>
      <w:lang w:val="x-none" w:eastAsia="x-none"/>
    </w:rPr>
  </w:style>
  <w:style w:type="character" w:customStyle="1" w:styleId="u4Char">
    <w:name w:val="Đầu đề 4 Char"/>
    <w:link w:val="u4"/>
    <w:semiHidden/>
    <w:rsid w:val="00926344"/>
    <w:rPr>
      <w:rFonts w:ascii="Calibri" w:eastAsia="Times New Roman" w:hAnsi="Calibri" w:cs="Times New Roman"/>
      <w:b/>
      <w:bCs/>
      <w:sz w:val="28"/>
      <w:szCs w:val="28"/>
    </w:rPr>
  </w:style>
  <w:style w:type="character" w:customStyle="1" w:styleId="apple-converted-space">
    <w:name w:val="apple-converted-space"/>
    <w:rsid w:val="00EB541F"/>
  </w:style>
  <w:style w:type="paragraph" w:customStyle="1" w:styleId="Normal1">
    <w:name w:val="Normal1"/>
    <w:rsid w:val="00162B56"/>
    <w:rPr>
      <w:sz w:val="24"/>
      <w:szCs w:val="24"/>
    </w:rPr>
  </w:style>
  <w:style w:type="character" w:customStyle="1" w:styleId="object">
    <w:name w:val="object"/>
    <w:basedOn w:val="Phngmcinhcuaoanvn"/>
    <w:qFormat/>
    <w:rsid w:val="009C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2967">
      <w:bodyDiv w:val="1"/>
      <w:marLeft w:val="0"/>
      <w:marRight w:val="0"/>
      <w:marTop w:val="0"/>
      <w:marBottom w:val="0"/>
      <w:divBdr>
        <w:top w:val="none" w:sz="0" w:space="0" w:color="auto"/>
        <w:left w:val="none" w:sz="0" w:space="0" w:color="auto"/>
        <w:bottom w:val="none" w:sz="0" w:space="0" w:color="auto"/>
        <w:right w:val="none" w:sz="0" w:space="0" w:color="auto"/>
      </w:divBdr>
    </w:div>
    <w:div w:id="299728640">
      <w:bodyDiv w:val="1"/>
      <w:marLeft w:val="0"/>
      <w:marRight w:val="0"/>
      <w:marTop w:val="0"/>
      <w:marBottom w:val="0"/>
      <w:divBdr>
        <w:top w:val="none" w:sz="0" w:space="0" w:color="auto"/>
        <w:left w:val="none" w:sz="0" w:space="0" w:color="auto"/>
        <w:bottom w:val="none" w:sz="0" w:space="0" w:color="auto"/>
        <w:right w:val="none" w:sz="0" w:space="0" w:color="auto"/>
      </w:divBdr>
    </w:div>
    <w:div w:id="477958863">
      <w:bodyDiv w:val="1"/>
      <w:marLeft w:val="0"/>
      <w:marRight w:val="0"/>
      <w:marTop w:val="0"/>
      <w:marBottom w:val="0"/>
      <w:divBdr>
        <w:top w:val="none" w:sz="0" w:space="0" w:color="auto"/>
        <w:left w:val="none" w:sz="0" w:space="0" w:color="auto"/>
        <w:bottom w:val="none" w:sz="0" w:space="0" w:color="auto"/>
        <w:right w:val="none" w:sz="0" w:space="0" w:color="auto"/>
      </w:divBdr>
    </w:div>
    <w:div w:id="627048893">
      <w:bodyDiv w:val="1"/>
      <w:marLeft w:val="0"/>
      <w:marRight w:val="0"/>
      <w:marTop w:val="0"/>
      <w:marBottom w:val="0"/>
      <w:divBdr>
        <w:top w:val="none" w:sz="0" w:space="0" w:color="auto"/>
        <w:left w:val="none" w:sz="0" w:space="0" w:color="auto"/>
        <w:bottom w:val="none" w:sz="0" w:space="0" w:color="auto"/>
        <w:right w:val="none" w:sz="0" w:space="0" w:color="auto"/>
      </w:divBdr>
    </w:div>
    <w:div w:id="637998011">
      <w:bodyDiv w:val="1"/>
      <w:marLeft w:val="0"/>
      <w:marRight w:val="0"/>
      <w:marTop w:val="0"/>
      <w:marBottom w:val="0"/>
      <w:divBdr>
        <w:top w:val="none" w:sz="0" w:space="0" w:color="auto"/>
        <w:left w:val="none" w:sz="0" w:space="0" w:color="auto"/>
        <w:bottom w:val="none" w:sz="0" w:space="0" w:color="auto"/>
        <w:right w:val="none" w:sz="0" w:space="0" w:color="auto"/>
      </w:divBdr>
    </w:div>
    <w:div w:id="692996824">
      <w:bodyDiv w:val="1"/>
      <w:marLeft w:val="0"/>
      <w:marRight w:val="0"/>
      <w:marTop w:val="0"/>
      <w:marBottom w:val="0"/>
      <w:divBdr>
        <w:top w:val="none" w:sz="0" w:space="0" w:color="auto"/>
        <w:left w:val="none" w:sz="0" w:space="0" w:color="auto"/>
        <w:bottom w:val="none" w:sz="0" w:space="0" w:color="auto"/>
        <w:right w:val="none" w:sz="0" w:space="0" w:color="auto"/>
      </w:divBdr>
    </w:div>
    <w:div w:id="817696141">
      <w:bodyDiv w:val="1"/>
      <w:marLeft w:val="0"/>
      <w:marRight w:val="0"/>
      <w:marTop w:val="0"/>
      <w:marBottom w:val="0"/>
      <w:divBdr>
        <w:top w:val="none" w:sz="0" w:space="0" w:color="auto"/>
        <w:left w:val="none" w:sz="0" w:space="0" w:color="auto"/>
        <w:bottom w:val="none" w:sz="0" w:space="0" w:color="auto"/>
        <w:right w:val="none" w:sz="0" w:space="0" w:color="auto"/>
      </w:divBdr>
    </w:div>
    <w:div w:id="972758325">
      <w:bodyDiv w:val="1"/>
      <w:marLeft w:val="0"/>
      <w:marRight w:val="0"/>
      <w:marTop w:val="0"/>
      <w:marBottom w:val="0"/>
      <w:divBdr>
        <w:top w:val="none" w:sz="0" w:space="0" w:color="auto"/>
        <w:left w:val="none" w:sz="0" w:space="0" w:color="auto"/>
        <w:bottom w:val="none" w:sz="0" w:space="0" w:color="auto"/>
        <w:right w:val="none" w:sz="0" w:space="0" w:color="auto"/>
      </w:divBdr>
    </w:div>
    <w:div w:id="1016809041">
      <w:bodyDiv w:val="1"/>
      <w:marLeft w:val="0"/>
      <w:marRight w:val="0"/>
      <w:marTop w:val="0"/>
      <w:marBottom w:val="0"/>
      <w:divBdr>
        <w:top w:val="none" w:sz="0" w:space="0" w:color="auto"/>
        <w:left w:val="none" w:sz="0" w:space="0" w:color="auto"/>
        <w:bottom w:val="none" w:sz="0" w:space="0" w:color="auto"/>
        <w:right w:val="none" w:sz="0" w:space="0" w:color="auto"/>
      </w:divBdr>
    </w:div>
    <w:div w:id="1029796156">
      <w:bodyDiv w:val="1"/>
      <w:marLeft w:val="0"/>
      <w:marRight w:val="0"/>
      <w:marTop w:val="0"/>
      <w:marBottom w:val="0"/>
      <w:divBdr>
        <w:top w:val="none" w:sz="0" w:space="0" w:color="auto"/>
        <w:left w:val="none" w:sz="0" w:space="0" w:color="auto"/>
        <w:bottom w:val="none" w:sz="0" w:space="0" w:color="auto"/>
        <w:right w:val="none" w:sz="0" w:space="0" w:color="auto"/>
      </w:divBdr>
    </w:div>
    <w:div w:id="1359038322">
      <w:bodyDiv w:val="1"/>
      <w:marLeft w:val="0"/>
      <w:marRight w:val="0"/>
      <w:marTop w:val="0"/>
      <w:marBottom w:val="0"/>
      <w:divBdr>
        <w:top w:val="none" w:sz="0" w:space="0" w:color="auto"/>
        <w:left w:val="none" w:sz="0" w:space="0" w:color="auto"/>
        <w:bottom w:val="none" w:sz="0" w:space="0" w:color="auto"/>
        <w:right w:val="none" w:sz="0" w:space="0" w:color="auto"/>
      </w:divBdr>
    </w:div>
    <w:div w:id="1440032457">
      <w:bodyDiv w:val="1"/>
      <w:marLeft w:val="0"/>
      <w:marRight w:val="0"/>
      <w:marTop w:val="0"/>
      <w:marBottom w:val="0"/>
      <w:divBdr>
        <w:top w:val="none" w:sz="0" w:space="0" w:color="auto"/>
        <w:left w:val="none" w:sz="0" w:space="0" w:color="auto"/>
        <w:bottom w:val="none" w:sz="0" w:space="0" w:color="auto"/>
        <w:right w:val="none" w:sz="0" w:space="0" w:color="auto"/>
      </w:divBdr>
    </w:div>
    <w:div w:id="1590698848">
      <w:bodyDiv w:val="1"/>
      <w:marLeft w:val="0"/>
      <w:marRight w:val="0"/>
      <w:marTop w:val="0"/>
      <w:marBottom w:val="0"/>
      <w:divBdr>
        <w:top w:val="none" w:sz="0" w:space="0" w:color="auto"/>
        <w:left w:val="none" w:sz="0" w:space="0" w:color="auto"/>
        <w:bottom w:val="none" w:sz="0" w:space="0" w:color="auto"/>
        <w:right w:val="none" w:sz="0" w:space="0" w:color="auto"/>
      </w:divBdr>
    </w:div>
    <w:div w:id="1721246051">
      <w:bodyDiv w:val="1"/>
      <w:marLeft w:val="0"/>
      <w:marRight w:val="0"/>
      <w:marTop w:val="0"/>
      <w:marBottom w:val="0"/>
      <w:divBdr>
        <w:top w:val="none" w:sz="0" w:space="0" w:color="auto"/>
        <w:left w:val="none" w:sz="0" w:space="0" w:color="auto"/>
        <w:bottom w:val="none" w:sz="0" w:space="0" w:color="auto"/>
        <w:right w:val="none" w:sz="0" w:space="0" w:color="auto"/>
      </w:divBdr>
    </w:div>
    <w:div w:id="1970087782">
      <w:bodyDiv w:val="1"/>
      <w:marLeft w:val="0"/>
      <w:marRight w:val="0"/>
      <w:marTop w:val="0"/>
      <w:marBottom w:val="0"/>
      <w:divBdr>
        <w:top w:val="none" w:sz="0" w:space="0" w:color="auto"/>
        <w:left w:val="none" w:sz="0" w:space="0" w:color="auto"/>
        <w:bottom w:val="none" w:sz="0" w:space="0" w:color="auto"/>
        <w:right w:val="none" w:sz="0" w:space="0" w:color="auto"/>
      </w:divBdr>
    </w:div>
    <w:div w:id="2127038503">
      <w:bodyDiv w:val="1"/>
      <w:marLeft w:val="0"/>
      <w:marRight w:val="0"/>
      <w:marTop w:val="0"/>
      <w:marBottom w:val="0"/>
      <w:divBdr>
        <w:top w:val="none" w:sz="0" w:space="0" w:color="auto"/>
        <w:left w:val="none" w:sz="0" w:space="0" w:color="auto"/>
        <w:bottom w:val="none" w:sz="0" w:space="0" w:color="auto"/>
        <w:right w:val="none" w:sz="0" w:space="0" w:color="auto"/>
      </w:divBdr>
      <w:divsChild>
        <w:div w:id="26222154">
          <w:marLeft w:val="0"/>
          <w:marRight w:val="0"/>
          <w:marTop w:val="240"/>
          <w:marBottom w:val="240"/>
          <w:divBdr>
            <w:top w:val="none" w:sz="0" w:space="0" w:color="auto"/>
            <w:left w:val="none" w:sz="0" w:space="0" w:color="auto"/>
            <w:bottom w:val="none" w:sz="0" w:space="0" w:color="auto"/>
            <w:right w:val="none" w:sz="0" w:space="0" w:color="auto"/>
          </w:divBdr>
        </w:div>
        <w:div w:id="1161894760">
          <w:marLeft w:val="0"/>
          <w:marRight w:val="0"/>
          <w:marTop w:val="240"/>
          <w:marBottom w:val="240"/>
          <w:divBdr>
            <w:top w:val="none" w:sz="0" w:space="0" w:color="auto"/>
            <w:left w:val="none" w:sz="0" w:space="0" w:color="auto"/>
            <w:bottom w:val="none" w:sz="0" w:space="0" w:color="auto"/>
            <w:right w:val="none" w:sz="0" w:space="0" w:color="auto"/>
          </w:divBdr>
        </w:div>
        <w:div w:id="2126919982">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87E19-400D-4BBB-8E2B-1529BF37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04CA34-2181-443D-AAA9-B405B0E9108C}">
  <ds:schemaRefs>
    <ds:schemaRef ds:uri="http://schemas.openxmlformats.org/officeDocument/2006/bibliography"/>
  </ds:schemaRefs>
</ds:datastoreItem>
</file>

<file path=customXml/itemProps3.xml><?xml version="1.0" encoding="utf-8"?>
<ds:datastoreItem xmlns:ds="http://schemas.openxmlformats.org/officeDocument/2006/customXml" ds:itemID="{4FDE0E66-776A-459A-B963-348803275149}">
  <ds:schemaRefs>
    <ds:schemaRef ds:uri="http://schemas.microsoft.com/sharepoint/v3/contenttype/forms"/>
  </ds:schemaRefs>
</ds:datastoreItem>
</file>

<file path=customXml/itemProps4.xml><?xml version="1.0" encoding="utf-8"?>
<ds:datastoreItem xmlns:ds="http://schemas.openxmlformats.org/officeDocument/2006/customXml" ds:itemID="{0927B480-50FD-4BA6-99AA-1A7A1A22D80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2840</Words>
  <Characters>16189</Characters>
  <Application>Microsoft Office Word</Application>
  <DocSecurity>0</DocSecurity>
  <Lines>134</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TỔNG HỢP Ý KIẾN CÔNG AN CÁC ĐƠN VỊ, ĐỊA PHƯƠNG</vt:lpstr>
      <vt:lpstr>TỔNG HỢP Ý KIẾN CÔNG AN CÁC ĐƠN VỊ, ĐỊA PHƯƠNG</vt:lpstr>
    </vt:vector>
  </TitlesOfParts>
  <Company>V19</Company>
  <LinksUpToDate>false</LinksUpToDate>
  <CharactersWithSpaces>18992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Ý KIẾN CÔNG AN CÁC ĐƠN VỊ, ĐỊA PHƯƠNG</dc:title>
  <dc:subject/>
  <dc:creator>THINH V19</dc:creator>
  <cp:keywords/>
  <cp:lastModifiedBy>WIN10</cp:lastModifiedBy>
  <cp:revision>2</cp:revision>
  <cp:lastPrinted>2023-02-28T04:28:00Z</cp:lastPrinted>
  <dcterms:created xsi:type="dcterms:W3CDTF">2025-02-24T03:09:00Z</dcterms:created>
  <dcterms:modified xsi:type="dcterms:W3CDTF">2025-02-24T03:09:00Z</dcterms:modified>
</cp:coreProperties>
</file>