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Ind w:w="-743" w:type="dxa"/>
        <w:tblLook w:val="01E0" w:firstRow="1" w:lastRow="1" w:firstColumn="1" w:lastColumn="1" w:noHBand="0" w:noVBand="0"/>
      </w:tblPr>
      <w:tblGrid>
        <w:gridCol w:w="4820"/>
        <w:gridCol w:w="5954"/>
      </w:tblGrid>
      <w:tr w:rsidR="00A570B4" w:rsidRPr="00A570B4" w14:paraId="0D6D060B" w14:textId="77777777" w:rsidTr="00FA37F6">
        <w:tc>
          <w:tcPr>
            <w:tcW w:w="4820" w:type="dxa"/>
          </w:tcPr>
          <w:p w14:paraId="1FF6543D" w14:textId="77777777" w:rsidR="002353AC" w:rsidRPr="00A570B4" w:rsidRDefault="005E1AE1">
            <w:pPr>
              <w:spacing w:after="0" w:line="240" w:lineRule="auto"/>
              <w:jc w:val="center"/>
              <w:rPr>
                <w:rFonts w:cs="Times New Roman"/>
                <w:szCs w:val="28"/>
              </w:rPr>
            </w:pPr>
            <w:r w:rsidRPr="00A570B4">
              <w:rPr>
                <w:rFonts w:cs="Times New Roman"/>
                <w:szCs w:val="28"/>
              </w:rPr>
              <w:t>UBND TỈNH ĐIỆN BIÊN</w:t>
            </w:r>
          </w:p>
          <w:p w14:paraId="480A5F29" w14:textId="77777777" w:rsidR="002353AC" w:rsidRPr="00A570B4" w:rsidRDefault="005E1AE1">
            <w:pPr>
              <w:spacing w:after="0" w:line="240" w:lineRule="auto"/>
              <w:jc w:val="center"/>
              <w:rPr>
                <w:rFonts w:cs="Times New Roman"/>
                <w:b/>
                <w:spacing w:val="-4"/>
                <w:szCs w:val="28"/>
              </w:rPr>
            </w:pPr>
            <w:r w:rsidRPr="00A570B4">
              <w:rPr>
                <w:rFonts w:cs="Times New Roman"/>
                <w:b/>
                <w:spacing w:val="-4"/>
                <w:szCs w:val="28"/>
              </w:rPr>
              <w:t>HỘI ĐỒNG PHỐI HỢP</w:t>
            </w:r>
          </w:p>
          <w:p w14:paraId="50F1734F" w14:textId="77777777" w:rsidR="002353AC" w:rsidRPr="00A570B4" w:rsidRDefault="005E1AE1">
            <w:pPr>
              <w:spacing w:after="0" w:line="240" w:lineRule="auto"/>
              <w:jc w:val="center"/>
              <w:rPr>
                <w:rFonts w:cs="Times New Roman"/>
                <w:b/>
                <w:spacing w:val="-4"/>
                <w:szCs w:val="28"/>
              </w:rPr>
            </w:pPr>
            <w:r w:rsidRPr="00A570B4">
              <w:rPr>
                <w:rFonts w:cs="Times New Roman"/>
                <w:b/>
                <w:spacing w:val="-4"/>
                <w:szCs w:val="28"/>
              </w:rPr>
              <w:t>PHỔ BIẾN, GIÁO DỤC PHÁP LUẬT</w:t>
            </w:r>
          </w:p>
          <w:p w14:paraId="59E183E6" w14:textId="77777777" w:rsidR="002353AC" w:rsidRPr="00A570B4" w:rsidRDefault="005E1AE1">
            <w:pPr>
              <w:spacing w:after="0" w:line="240" w:lineRule="auto"/>
              <w:jc w:val="center"/>
              <w:rPr>
                <w:rFonts w:cs="Times New Roman"/>
                <w:szCs w:val="28"/>
              </w:rPr>
            </w:pPr>
            <w:r w:rsidRPr="00A570B4">
              <w:rPr>
                <w:rFonts w:cs="Times New Roman"/>
                <w:b/>
                <w:noProof/>
                <w:szCs w:val="28"/>
                <w:lang w:val="en-US"/>
              </w:rPr>
              <mc:AlternateContent>
                <mc:Choice Requires="wps">
                  <w:drawing>
                    <wp:anchor distT="0" distB="0" distL="114300" distR="114300" simplePos="0" relativeHeight="251658240" behindDoc="0" locked="0" layoutInCell="1" allowOverlap="1" wp14:anchorId="6B862491" wp14:editId="1435B0C3">
                      <wp:simplePos x="0" y="0"/>
                      <wp:positionH relativeFrom="column">
                        <wp:posOffset>1045210</wp:posOffset>
                      </wp:positionH>
                      <wp:positionV relativeFrom="paragraph">
                        <wp:posOffset>34925</wp:posOffset>
                      </wp:positionV>
                      <wp:extent cx="733425" cy="0"/>
                      <wp:effectExtent l="6985" t="6350" r="12065" b="12700"/>
                      <wp:wrapNone/>
                      <wp:docPr id="206456161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4405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"/>
                  </w:pict>
                </mc:Fallback>
              </mc:AlternateContent>
            </w:r>
          </w:p>
          <w:p w14:paraId="3B8E0577" w14:textId="77777777" w:rsidR="002353AC" w:rsidRPr="00A570B4" w:rsidRDefault="002353AC">
            <w:pPr>
              <w:spacing w:after="0" w:line="240" w:lineRule="auto"/>
              <w:jc w:val="center"/>
              <w:rPr>
                <w:rFonts w:cs="Times New Roman"/>
                <w:szCs w:val="28"/>
              </w:rPr>
            </w:pPr>
          </w:p>
        </w:tc>
        <w:tc>
          <w:tcPr>
            <w:tcW w:w="5954" w:type="dxa"/>
          </w:tcPr>
          <w:p w14:paraId="52748A2F" w14:textId="77777777" w:rsidR="002353AC" w:rsidRPr="00A570B4" w:rsidRDefault="005E1AE1">
            <w:pPr>
              <w:spacing w:after="0" w:line="240" w:lineRule="auto"/>
              <w:jc w:val="center"/>
              <w:rPr>
                <w:rFonts w:cs="Times New Roman"/>
                <w:b/>
                <w:spacing w:val="-6"/>
                <w:szCs w:val="28"/>
              </w:rPr>
            </w:pPr>
            <w:r w:rsidRPr="00A570B4">
              <w:rPr>
                <w:rFonts w:cs="Times New Roman"/>
                <w:b/>
                <w:spacing w:val="-6"/>
                <w:szCs w:val="28"/>
              </w:rPr>
              <w:t>CỘNG HÒA XÃ HỘI CHỦ NGHĨA VIỆT NAM</w:t>
            </w:r>
          </w:p>
          <w:p w14:paraId="5BE612C0" w14:textId="77777777" w:rsidR="002353AC" w:rsidRPr="00A570B4" w:rsidRDefault="005E1AE1">
            <w:pPr>
              <w:spacing w:after="0" w:line="240" w:lineRule="auto"/>
              <w:jc w:val="center"/>
              <w:rPr>
                <w:rFonts w:cs="Times New Roman"/>
                <w:b/>
                <w:szCs w:val="28"/>
              </w:rPr>
            </w:pPr>
            <w:r w:rsidRPr="00A570B4">
              <w:rPr>
                <w:rFonts w:cs="Times New Roman"/>
                <w:b/>
                <w:szCs w:val="28"/>
              </w:rPr>
              <w:t xml:space="preserve">Độc lập </w:t>
            </w:r>
            <w:r w:rsidRPr="00A570B4">
              <w:rPr>
                <w:rFonts w:cs="Times New Roman"/>
                <w:szCs w:val="28"/>
              </w:rPr>
              <w:t>-</w:t>
            </w:r>
            <w:r w:rsidRPr="00A570B4">
              <w:rPr>
                <w:rFonts w:cs="Times New Roman"/>
                <w:b/>
                <w:szCs w:val="28"/>
              </w:rPr>
              <w:t xml:space="preserve"> Tự do </w:t>
            </w:r>
            <w:r w:rsidRPr="00A570B4">
              <w:rPr>
                <w:rFonts w:cs="Times New Roman"/>
                <w:szCs w:val="28"/>
              </w:rPr>
              <w:t>-</w:t>
            </w:r>
            <w:r w:rsidRPr="00A570B4">
              <w:rPr>
                <w:rFonts w:cs="Times New Roman"/>
                <w:b/>
                <w:szCs w:val="28"/>
              </w:rPr>
              <w:t xml:space="preserve"> Hạnh phúc</w:t>
            </w:r>
          </w:p>
          <w:p w14:paraId="246A3C40" w14:textId="77777777" w:rsidR="002353AC" w:rsidRPr="00A570B4" w:rsidRDefault="005E1AE1">
            <w:pPr>
              <w:spacing w:after="0" w:line="240" w:lineRule="auto"/>
              <w:jc w:val="center"/>
              <w:rPr>
                <w:rFonts w:cs="Times New Roman"/>
                <w:szCs w:val="28"/>
              </w:rPr>
            </w:pPr>
            <w:r w:rsidRPr="00A570B4">
              <w:rPr>
                <w:rFonts w:cs="Times New Roman"/>
                <w:noProof/>
                <w:szCs w:val="28"/>
                <w:lang w:val="en-US"/>
              </w:rPr>
              <mc:AlternateContent>
                <mc:Choice Requires="wps">
                  <w:drawing>
                    <wp:anchor distT="0" distB="0" distL="114300" distR="114300" simplePos="0" relativeHeight="251660288" behindDoc="0" locked="0" layoutInCell="1" allowOverlap="1" wp14:anchorId="6ACAD379" wp14:editId="021FB05D">
                      <wp:simplePos x="0" y="0"/>
                      <wp:positionH relativeFrom="column">
                        <wp:posOffset>784225</wp:posOffset>
                      </wp:positionH>
                      <wp:positionV relativeFrom="paragraph">
                        <wp:posOffset>46990</wp:posOffset>
                      </wp:positionV>
                      <wp:extent cx="2181225" cy="0"/>
                      <wp:effectExtent l="0" t="0" r="28575" b="19050"/>
                      <wp:wrapNone/>
                      <wp:docPr id="5696908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F683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3.7pt" to="23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"/>
                  </w:pict>
                </mc:Fallback>
              </mc:AlternateContent>
            </w:r>
          </w:p>
          <w:p w14:paraId="1A961754" w14:textId="77777777" w:rsidR="002353AC" w:rsidRPr="00A570B4" w:rsidRDefault="002353AC">
            <w:pPr>
              <w:spacing w:after="0" w:line="240" w:lineRule="auto"/>
              <w:jc w:val="center"/>
              <w:rPr>
                <w:rFonts w:cs="Times New Roman"/>
                <w:i/>
                <w:szCs w:val="28"/>
              </w:rPr>
            </w:pPr>
          </w:p>
          <w:p w14:paraId="0B09AE36" w14:textId="77777777" w:rsidR="002353AC" w:rsidRPr="00A570B4" w:rsidRDefault="002353AC">
            <w:pPr>
              <w:spacing w:after="0" w:line="240" w:lineRule="auto"/>
              <w:jc w:val="center"/>
              <w:rPr>
                <w:rFonts w:cs="Times New Roman"/>
                <w:i/>
                <w:szCs w:val="28"/>
              </w:rPr>
            </w:pPr>
          </w:p>
        </w:tc>
      </w:tr>
    </w:tbl>
    <w:p w14:paraId="2A8D7EDB" w14:textId="77777777" w:rsidR="00A1312A" w:rsidRPr="00A570B4" w:rsidRDefault="005E1AE1" w:rsidP="00FC1D70">
      <w:pPr>
        <w:spacing w:after="0"/>
        <w:jc w:val="center"/>
        <w:rPr>
          <w:rFonts w:cs="Times New Roman"/>
          <w:b/>
          <w:bCs/>
          <w:szCs w:val="28"/>
        </w:rPr>
      </w:pPr>
      <w:r w:rsidRPr="00A570B4">
        <w:rPr>
          <w:rFonts w:cs="Times New Roman"/>
          <w:b/>
          <w:bCs/>
          <w:szCs w:val="28"/>
        </w:rPr>
        <w:t>ĐỀ CƯƠNG GIỚI THIỆU, PHỔ BIẾN</w:t>
      </w:r>
    </w:p>
    <w:p w14:paraId="11486D81" w14:textId="77777777" w:rsidR="00A1312A" w:rsidRPr="00A570B4" w:rsidRDefault="005E1AE1" w:rsidP="00FC1D70">
      <w:pPr>
        <w:spacing w:after="0"/>
        <w:jc w:val="center"/>
        <w:rPr>
          <w:b/>
        </w:rPr>
      </w:pPr>
      <w:r w:rsidRPr="00A570B4">
        <w:rPr>
          <w:rFonts w:cs="Times New Roman"/>
          <w:b/>
          <w:bCs/>
          <w:szCs w:val="28"/>
        </w:rPr>
        <w:t xml:space="preserve"> </w:t>
      </w:r>
      <w:r w:rsidR="00C470C1" w:rsidRPr="00A570B4">
        <w:rPr>
          <w:b/>
        </w:rPr>
        <w:t xml:space="preserve">LUẬT </w:t>
      </w:r>
      <w:bookmarkStart w:id="0" w:name="loai_1_name"/>
      <w:r w:rsidR="00A1312A" w:rsidRPr="00A570B4">
        <w:rPr>
          <w:b/>
        </w:rPr>
        <w:t>TƯ PHÁP NGƯỜI CHƯA THÀNH NIÊN</w:t>
      </w:r>
      <w:bookmarkEnd w:id="0"/>
    </w:p>
    <w:p w14:paraId="229DAE74" w14:textId="77777777" w:rsidR="002353AC" w:rsidRPr="00A570B4" w:rsidRDefault="005E1AE1" w:rsidP="00FC1D70">
      <w:pPr>
        <w:spacing w:after="0"/>
        <w:jc w:val="center"/>
        <w:rPr>
          <w:rFonts w:cs="Times New Roman"/>
          <w:b/>
          <w:szCs w:val="28"/>
          <w:lang w:val="fr-FR"/>
        </w:rPr>
      </w:pPr>
      <w:r w:rsidRPr="00A570B4">
        <w:rPr>
          <w:rFonts w:cs="Times New Roman"/>
          <w:noProof/>
          <w:szCs w:val="28"/>
          <w:lang w:val="en-US"/>
        </w:rPr>
        <mc:AlternateContent>
          <mc:Choice Requires="wps">
            <w:drawing>
              <wp:anchor distT="4294967295" distB="4294967295" distL="114300" distR="114300" simplePos="0" relativeHeight="251657216" behindDoc="0" locked="0" layoutInCell="1" allowOverlap="1" wp14:anchorId="14BD8660" wp14:editId="45D8D942">
                <wp:simplePos x="0" y="0"/>
                <wp:positionH relativeFrom="column">
                  <wp:posOffset>7429500</wp:posOffset>
                </wp:positionH>
                <wp:positionV relativeFrom="paragraph">
                  <wp:posOffset>-5716</wp:posOffset>
                </wp:positionV>
                <wp:extent cx="2057400" cy="0"/>
                <wp:effectExtent l="0" t="0" r="0" b="0"/>
                <wp:wrapNone/>
                <wp:docPr id="9753021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875579"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Pr="00A570B4">
        <w:rPr>
          <w:rFonts w:cs="Times New Roman"/>
          <w:b/>
          <w:i/>
          <w:szCs w:val="28"/>
        </w:rPr>
        <w:t>(Tài liệu dành cho Báo cáo viên pháp luật</w:t>
      </w:r>
    </w:p>
    <w:p w14:paraId="163A61A6" w14:textId="77777777" w:rsidR="002353AC" w:rsidRPr="00A570B4" w:rsidRDefault="005E1AE1" w:rsidP="00FC1D70">
      <w:pPr>
        <w:spacing w:after="0" w:line="240" w:lineRule="auto"/>
        <w:ind w:left="885" w:hanging="885"/>
        <w:jc w:val="center"/>
        <w:rPr>
          <w:rFonts w:cs="Times New Roman"/>
          <w:b/>
          <w:i/>
          <w:szCs w:val="28"/>
        </w:rPr>
      </w:pPr>
      <w:r w:rsidRPr="00A570B4">
        <w:rPr>
          <w:rFonts w:cs="Times New Roman"/>
          <w:noProof/>
          <w:szCs w:val="28"/>
          <w:lang w:val="en-US"/>
        </w:rPr>
        <mc:AlternateContent>
          <mc:Choice Requires="wps">
            <w:drawing>
              <wp:anchor distT="4294967295" distB="4294967295" distL="114300" distR="114300" simplePos="0" relativeHeight="251655168" behindDoc="0" locked="0" layoutInCell="1" allowOverlap="1" wp14:anchorId="2B13954A" wp14:editId="29530955">
                <wp:simplePos x="0" y="0"/>
                <wp:positionH relativeFrom="column">
                  <wp:posOffset>7429500</wp:posOffset>
                </wp:positionH>
                <wp:positionV relativeFrom="paragraph">
                  <wp:posOffset>18414</wp:posOffset>
                </wp:positionV>
                <wp:extent cx="914400" cy="0"/>
                <wp:effectExtent l="0" t="0" r="0" b="0"/>
                <wp:wrapNone/>
                <wp:docPr id="21271876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8E2838" id="Straight Connector 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Pr="00A570B4">
        <w:rPr>
          <w:rFonts w:cs="Times New Roman"/>
          <w:b/>
          <w:i/>
          <w:szCs w:val="28"/>
        </w:rPr>
        <w:t>các cấp trên địa bàn tỉnh Điện Biên)</w:t>
      </w:r>
    </w:p>
    <w:p w14:paraId="58C0D80C" w14:textId="77777777" w:rsidR="002353AC" w:rsidRPr="00FC1D70" w:rsidRDefault="005E1AE1" w:rsidP="00FC1D70">
      <w:pPr>
        <w:shd w:val="clear" w:color="auto" w:fill="FFFFFF"/>
        <w:spacing w:before="120" w:after="120" w:line="240" w:lineRule="auto"/>
        <w:ind w:left="885" w:hanging="885"/>
        <w:jc w:val="center"/>
        <w:outlineLvl w:val="2"/>
        <w:rPr>
          <w:rFonts w:cs="Times New Roman"/>
          <w:b/>
          <w:bCs/>
          <w:szCs w:val="28"/>
        </w:rPr>
      </w:pPr>
      <w:r w:rsidRPr="00A570B4">
        <w:rPr>
          <w:rFonts w:cs="Times New Roman"/>
          <w:noProof/>
          <w:szCs w:val="28"/>
          <w:lang w:val="en-US"/>
        </w:rPr>
        <mc:AlternateContent>
          <mc:Choice Requires="wps">
            <w:drawing>
              <wp:anchor distT="4294967295" distB="4294967295" distL="114300" distR="114300" simplePos="0" relativeHeight="251659264" behindDoc="0" locked="0" layoutInCell="1" allowOverlap="1" wp14:anchorId="7199C65C" wp14:editId="335BB860">
                <wp:simplePos x="0" y="0"/>
                <wp:positionH relativeFrom="column">
                  <wp:posOffset>2362200</wp:posOffset>
                </wp:positionH>
                <wp:positionV relativeFrom="paragraph">
                  <wp:posOffset>67944</wp:posOffset>
                </wp:positionV>
                <wp:extent cx="889000" cy="0"/>
                <wp:effectExtent l="0" t="0" r="0" b="0"/>
                <wp:wrapNone/>
                <wp:docPr id="7927823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50976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792D2DC8" w14:textId="77777777" w:rsidR="002353AC" w:rsidRPr="00FA37F6" w:rsidRDefault="006925D1" w:rsidP="00FA37F6">
      <w:pPr>
        <w:widowControl w:val="0"/>
        <w:spacing w:before="120" w:after="120" w:line="240" w:lineRule="auto"/>
        <w:ind w:firstLine="709"/>
        <w:jc w:val="both"/>
        <w:rPr>
          <w:rFonts w:cs="Times New Roman"/>
          <w:iCs/>
          <w:szCs w:val="28"/>
        </w:rPr>
      </w:pPr>
      <w:r w:rsidRPr="00FA37F6">
        <w:rPr>
          <w:rFonts w:cs="Times New Roman"/>
          <w:bCs/>
          <w:szCs w:val="28"/>
        </w:rPr>
        <w:t xml:space="preserve">Luật Tư pháp người chưa thành niên </w:t>
      </w:r>
      <w:r w:rsidRPr="00FA37F6">
        <w:rPr>
          <w:rFonts w:cs="Times New Roman"/>
          <w:szCs w:val="28"/>
        </w:rPr>
        <w:t xml:space="preserve">được </w:t>
      </w:r>
      <w:r w:rsidR="00B81FEA" w:rsidRPr="00FA37F6">
        <w:rPr>
          <w:rFonts w:cs="Times New Roman"/>
          <w:iCs/>
          <w:szCs w:val="28"/>
          <w:highlight w:val="white"/>
        </w:rPr>
        <w:t xml:space="preserve">Quốc hội </w:t>
      </w:r>
      <w:r w:rsidR="00B81FEA" w:rsidRPr="00FA37F6">
        <w:rPr>
          <w:rFonts w:cs="Times New Roman"/>
          <w:spacing w:val="-8"/>
          <w:szCs w:val="28"/>
        </w:rPr>
        <w:t xml:space="preserve">nước Cộng hoà xã hội chủ nghĩa Việt Nam </w:t>
      </w:r>
      <w:r w:rsidR="00B81FEA" w:rsidRPr="00FA37F6">
        <w:rPr>
          <w:rFonts w:cs="Times New Roman"/>
          <w:iCs/>
          <w:szCs w:val="28"/>
          <w:highlight w:val="white"/>
        </w:rPr>
        <w:t>khóa XV</w:t>
      </w:r>
      <w:r w:rsidR="00FC1D70" w:rsidRPr="00FA37F6">
        <w:rPr>
          <w:rFonts w:cs="Times New Roman"/>
          <w:iCs/>
          <w:szCs w:val="28"/>
          <w:highlight w:val="white"/>
        </w:rPr>
        <w:t>,</w:t>
      </w:r>
      <w:r w:rsidR="00B81FEA" w:rsidRPr="00FA37F6">
        <w:rPr>
          <w:rFonts w:cs="Times New Roman"/>
          <w:iCs/>
          <w:szCs w:val="28"/>
          <w:highlight w:val="white"/>
        </w:rPr>
        <w:t xml:space="preserve"> kỳ họp thứ 8</w:t>
      </w:r>
      <w:r w:rsidR="00B81FEA" w:rsidRPr="00FA37F6">
        <w:rPr>
          <w:rFonts w:cs="Times New Roman"/>
          <w:iCs/>
          <w:szCs w:val="28"/>
        </w:rPr>
        <w:t xml:space="preserve"> </w:t>
      </w:r>
      <w:r w:rsidR="00E974D5" w:rsidRPr="00FA37F6">
        <w:rPr>
          <w:rFonts w:cs="Times New Roman"/>
          <w:szCs w:val="28"/>
        </w:rPr>
        <w:t xml:space="preserve">thông qua ngày </w:t>
      </w:r>
      <w:r w:rsidR="00B81FEA" w:rsidRPr="00FA37F6">
        <w:rPr>
          <w:rFonts w:cs="Times New Roman"/>
          <w:szCs w:val="28"/>
        </w:rPr>
        <w:t xml:space="preserve">30 tháng 11 năm </w:t>
      </w:r>
      <w:r w:rsidRPr="00FA37F6">
        <w:rPr>
          <w:rFonts w:cs="Times New Roman"/>
          <w:szCs w:val="28"/>
        </w:rPr>
        <w:t>2024, có hiệu lực thi hành kể từ</w:t>
      </w:r>
      <w:r w:rsidR="00705F58" w:rsidRPr="00FA37F6">
        <w:rPr>
          <w:rFonts w:cs="Times New Roman"/>
          <w:szCs w:val="28"/>
        </w:rPr>
        <w:t xml:space="preserve"> ngày 01 tháng 01 năm </w:t>
      </w:r>
      <w:r w:rsidRPr="00FA37F6">
        <w:rPr>
          <w:rFonts w:cs="Times New Roman"/>
          <w:szCs w:val="28"/>
        </w:rPr>
        <w:t>2026</w:t>
      </w:r>
      <w:r w:rsidR="0043544A" w:rsidRPr="00FA37F6">
        <w:rPr>
          <w:rFonts w:cs="Times New Roman"/>
          <w:szCs w:val="28"/>
        </w:rPr>
        <w:t xml:space="preserve"> (Luật số 59/2024/QH15)</w:t>
      </w:r>
      <w:r w:rsidR="005E1AE1" w:rsidRPr="00FA37F6">
        <w:rPr>
          <w:rFonts w:cs="Times New Roman"/>
          <w:szCs w:val="28"/>
        </w:rPr>
        <w:t>. Luật có những nội dung</w:t>
      </w:r>
      <w:r w:rsidR="00B81FEA" w:rsidRPr="00FA37F6">
        <w:rPr>
          <w:rFonts w:cs="Times New Roman"/>
          <w:szCs w:val="28"/>
        </w:rPr>
        <w:t>, cụ thể như</w:t>
      </w:r>
      <w:r w:rsidR="005E1AE1" w:rsidRPr="00FA37F6">
        <w:rPr>
          <w:rFonts w:cs="Times New Roman"/>
          <w:szCs w:val="28"/>
        </w:rPr>
        <w:t xml:space="preserve"> sau:</w:t>
      </w:r>
    </w:p>
    <w:p w14:paraId="5542414C" w14:textId="77777777" w:rsidR="002353AC" w:rsidRPr="00FA37F6" w:rsidRDefault="005E1AE1" w:rsidP="00FA37F6">
      <w:pPr>
        <w:spacing w:before="120" w:after="120" w:line="240" w:lineRule="auto"/>
        <w:ind w:firstLine="709"/>
        <w:jc w:val="both"/>
        <w:rPr>
          <w:rFonts w:cs="Times New Roman"/>
          <w:b/>
          <w:szCs w:val="28"/>
          <w:lang w:val="vi-VN"/>
        </w:rPr>
      </w:pPr>
      <w:r w:rsidRPr="00FA37F6">
        <w:rPr>
          <w:rFonts w:cs="Times New Roman"/>
          <w:b/>
          <w:szCs w:val="28"/>
          <w:lang w:val="sq-AL"/>
        </w:rPr>
        <w:t xml:space="preserve">I. SỰ CẦN THIẾT BAN HÀNH </w:t>
      </w:r>
    </w:p>
    <w:p w14:paraId="69CFF353" w14:textId="77777777" w:rsidR="002353AC" w:rsidRPr="00FA37F6" w:rsidRDefault="005E1AE1" w:rsidP="00FA37F6">
      <w:pPr>
        <w:spacing w:before="120" w:after="120" w:line="240" w:lineRule="auto"/>
        <w:ind w:firstLine="709"/>
        <w:jc w:val="both"/>
        <w:rPr>
          <w:rFonts w:cs="Times New Roman"/>
          <w:b/>
          <w:szCs w:val="28"/>
          <w:lang w:val="es-MX"/>
        </w:rPr>
      </w:pPr>
      <w:r w:rsidRPr="00FA37F6">
        <w:rPr>
          <w:rFonts w:cs="Times New Roman"/>
          <w:b/>
          <w:szCs w:val="28"/>
          <w:lang w:val="vi-VN"/>
        </w:rPr>
        <w:t>1</w:t>
      </w:r>
      <w:r w:rsidRPr="00FA37F6">
        <w:rPr>
          <w:rFonts w:cs="Times New Roman"/>
          <w:b/>
          <w:szCs w:val="28"/>
          <w:lang w:val="es-MX"/>
        </w:rPr>
        <w:t xml:space="preserve">. Cơ sở thực tiễn </w:t>
      </w:r>
    </w:p>
    <w:p w14:paraId="69B69483" w14:textId="77777777" w:rsidR="006925D1" w:rsidRPr="00FA37F6" w:rsidRDefault="00AD2CBB" w:rsidP="00FA37F6">
      <w:pPr>
        <w:widowControl w:val="0"/>
        <w:spacing w:before="120" w:after="120" w:line="240" w:lineRule="auto"/>
        <w:ind w:firstLine="709"/>
        <w:jc w:val="both"/>
        <w:rPr>
          <w:rFonts w:cs="Times New Roman"/>
          <w:szCs w:val="28"/>
          <w:lang w:val="nl-NL"/>
        </w:rPr>
      </w:pPr>
      <w:r w:rsidRPr="00FA37F6">
        <w:rPr>
          <w:rFonts w:cs="Times New Roman"/>
          <w:b/>
          <w:bCs/>
          <w:szCs w:val="28"/>
          <w:lang w:val="nl-NL"/>
        </w:rPr>
        <w:t>-</w:t>
      </w:r>
      <w:r w:rsidR="006925D1" w:rsidRPr="00FA37F6">
        <w:rPr>
          <w:rFonts w:cs="Times New Roman"/>
          <w:szCs w:val="28"/>
          <w:lang w:val="nl-NL"/>
        </w:rPr>
        <w:t xml:space="preserve"> Nâng cao hiệu quả phòng chống tội phạm người chưa thành niên.</w:t>
      </w:r>
    </w:p>
    <w:p w14:paraId="1C6C4BDF" w14:textId="77777777" w:rsidR="006925D1" w:rsidRPr="00FA37F6" w:rsidRDefault="00AD2CBB" w:rsidP="00FA37F6">
      <w:pPr>
        <w:widowControl w:val="0"/>
        <w:spacing w:before="120" w:after="120" w:line="240" w:lineRule="auto"/>
        <w:ind w:firstLine="709"/>
        <w:jc w:val="both"/>
        <w:rPr>
          <w:rFonts w:cs="Times New Roman"/>
          <w:szCs w:val="28"/>
          <w:lang w:val="nl-NL"/>
        </w:rPr>
      </w:pPr>
      <w:r w:rsidRPr="00FA37F6">
        <w:rPr>
          <w:rFonts w:cs="Times New Roman"/>
          <w:b/>
          <w:bCs/>
          <w:szCs w:val="28"/>
          <w:lang w:val="sv-SE"/>
        </w:rPr>
        <w:t>-</w:t>
      </w:r>
      <w:r w:rsidR="006925D1" w:rsidRPr="00FA37F6">
        <w:rPr>
          <w:rFonts w:cs="Times New Roman"/>
          <w:b/>
          <w:bCs/>
          <w:szCs w:val="28"/>
          <w:lang w:val="sv-SE"/>
        </w:rPr>
        <w:t xml:space="preserve"> </w:t>
      </w:r>
      <w:r w:rsidR="006925D1" w:rsidRPr="00FA37F6">
        <w:rPr>
          <w:rFonts w:cs="Times New Roman"/>
          <w:bCs/>
          <w:szCs w:val="28"/>
          <w:lang w:val="sv-SE"/>
        </w:rPr>
        <w:t>Tuân thủ các chuẩn mực của quốc tế và đáp ứng yêu cầu của Liên Hợp quốc về xây dựng Luật Tư pháp người chưa thành niên.</w:t>
      </w:r>
    </w:p>
    <w:p w14:paraId="01A75B2B" w14:textId="77777777" w:rsidR="002353AC" w:rsidRPr="00FA37F6" w:rsidRDefault="005E1AE1" w:rsidP="00FA37F6">
      <w:pPr>
        <w:spacing w:before="120" w:after="120" w:line="240" w:lineRule="auto"/>
        <w:ind w:firstLine="709"/>
        <w:jc w:val="both"/>
        <w:rPr>
          <w:rFonts w:cs="Times New Roman"/>
          <w:b/>
          <w:szCs w:val="28"/>
          <w:lang w:val="vi-VN"/>
        </w:rPr>
      </w:pPr>
      <w:r w:rsidRPr="00FA37F6">
        <w:rPr>
          <w:rFonts w:cs="Times New Roman"/>
          <w:b/>
          <w:szCs w:val="28"/>
          <w:lang w:val="vi-VN"/>
        </w:rPr>
        <w:t>2.</w:t>
      </w:r>
      <w:r w:rsidRPr="00FA37F6">
        <w:rPr>
          <w:rFonts w:cs="Times New Roman"/>
          <w:b/>
          <w:szCs w:val="28"/>
          <w:lang w:val="x-none"/>
        </w:rPr>
        <w:t xml:space="preserve"> </w:t>
      </w:r>
      <w:r w:rsidRPr="00FA37F6">
        <w:rPr>
          <w:rFonts w:cs="Times New Roman"/>
          <w:b/>
          <w:szCs w:val="28"/>
        </w:rPr>
        <w:t xml:space="preserve">Cơ sở chính trị </w:t>
      </w:r>
      <w:r w:rsidRPr="00FA37F6">
        <w:rPr>
          <w:rFonts w:cs="Times New Roman"/>
          <w:b/>
          <w:szCs w:val="28"/>
          <w:lang w:val="vi-VN"/>
        </w:rPr>
        <w:t>- pháp lý</w:t>
      </w:r>
    </w:p>
    <w:p w14:paraId="0C613A18" w14:textId="77777777" w:rsidR="0061777F" w:rsidRPr="00FA37F6" w:rsidRDefault="0061777F" w:rsidP="00FA37F6">
      <w:pPr>
        <w:widowControl w:val="0"/>
        <w:spacing w:before="120" w:after="120" w:line="240" w:lineRule="auto"/>
        <w:ind w:firstLine="709"/>
        <w:jc w:val="both"/>
        <w:rPr>
          <w:rFonts w:cs="Times New Roman"/>
          <w:szCs w:val="28"/>
          <w:lang w:val="nl-NL"/>
        </w:rPr>
      </w:pPr>
      <w:r w:rsidRPr="00FA37F6">
        <w:rPr>
          <w:rFonts w:cs="Times New Roman"/>
          <w:bCs/>
          <w:szCs w:val="28"/>
          <w:lang w:val="nl-NL"/>
        </w:rPr>
        <w:t xml:space="preserve">- </w:t>
      </w:r>
      <w:r w:rsidR="00E20412" w:rsidRPr="00FA37F6">
        <w:rPr>
          <w:rFonts w:cs="Times New Roman"/>
          <w:bCs/>
          <w:szCs w:val="28"/>
          <w:lang w:val="nl-NL"/>
        </w:rPr>
        <w:t>Trên cơ sở t</w:t>
      </w:r>
      <w:r w:rsidRPr="00FA37F6">
        <w:rPr>
          <w:rFonts w:cs="Times New Roman"/>
          <w:szCs w:val="28"/>
          <w:lang w:val="nl-NL"/>
        </w:rPr>
        <w:t xml:space="preserve">hực hiện chủ trương của Đảng về </w:t>
      </w:r>
      <w:r w:rsidRPr="00FA37F6">
        <w:rPr>
          <w:rFonts w:cs="Times New Roman"/>
          <w:b/>
          <w:i/>
          <w:iCs/>
          <w:szCs w:val="28"/>
          <w:lang w:val="nl-NL"/>
        </w:rPr>
        <w:t>“</w:t>
      </w:r>
      <w:r w:rsidRPr="00FA37F6">
        <w:rPr>
          <w:rFonts w:cs="Times New Roman"/>
          <w:b/>
          <w:bCs/>
          <w:i/>
          <w:iCs/>
          <w:szCs w:val="28"/>
          <w:lang w:val="nl-NL"/>
        </w:rPr>
        <w:t>phát triển hệ thống tư pháp thân thiện</w:t>
      </w:r>
      <w:r w:rsidRPr="00FA37F6">
        <w:rPr>
          <w:rFonts w:cs="Times New Roman"/>
          <w:b/>
          <w:i/>
          <w:iCs/>
          <w:szCs w:val="28"/>
          <w:lang w:val="nl-NL"/>
        </w:rPr>
        <w:t xml:space="preserve"> </w:t>
      </w:r>
      <w:r w:rsidRPr="00FA37F6">
        <w:rPr>
          <w:rFonts w:cs="Times New Roman"/>
          <w:b/>
          <w:bCs/>
          <w:i/>
          <w:iCs/>
          <w:szCs w:val="28"/>
          <w:lang w:val="nl-NL"/>
        </w:rPr>
        <w:t>và bảo vệ trẻ em</w:t>
      </w:r>
      <w:r w:rsidRPr="00FA37F6">
        <w:rPr>
          <w:rFonts w:cs="Times New Roman"/>
          <w:b/>
          <w:i/>
          <w:iCs/>
          <w:szCs w:val="28"/>
          <w:lang w:val="nl-NL"/>
        </w:rPr>
        <w:t>”.</w:t>
      </w:r>
      <w:r w:rsidRPr="00FA37F6">
        <w:rPr>
          <w:rFonts w:cs="Times New Roman"/>
          <w:iCs/>
          <w:szCs w:val="28"/>
          <w:lang w:val="nl-NL"/>
        </w:rPr>
        <w:t xml:space="preserve"> Cụ thể hóa quy định </w:t>
      </w:r>
      <w:r w:rsidR="00E20412" w:rsidRPr="00FA37F6">
        <w:rPr>
          <w:rFonts w:cs="Times New Roman"/>
          <w:iCs/>
          <w:szCs w:val="28"/>
          <w:lang w:val="nl-NL"/>
        </w:rPr>
        <w:t xml:space="preserve">tại Điều 37 </w:t>
      </w:r>
      <w:r w:rsidRPr="00FA37F6">
        <w:rPr>
          <w:rFonts w:cs="Times New Roman"/>
          <w:szCs w:val="28"/>
          <w:lang w:val="nl-NL"/>
        </w:rPr>
        <w:t xml:space="preserve">Hiến pháp năm 2013 </w:t>
      </w:r>
      <w:r w:rsidRPr="00FA37F6">
        <w:rPr>
          <w:rFonts w:cs="Times New Roman"/>
          <w:szCs w:val="28"/>
          <w:lang w:val="sv-SE"/>
        </w:rPr>
        <w:t>“</w:t>
      </w:r>
      <w:r w:rsidRPr="00FA37F6">
        <w:rPr>
          <w:rFonts w:cs="Times New Roman"/>
          <w:i/>
          <w:szCs w:val="28"/>
          <w:lang w:val="vi-VN"/>
        </w:rPr>
        <w:t xml:space="preserve">Trẻ em được Nhà nước, gia đình và xã hội </w:t>
      </w:r>
      <w:bookmarkStart w:id="1" w:name="_Hlk162211354"/>
      <w:r w:rsidRPr="00FA37F6">
        <w:rPr>
          <w:rFonts w:cs="Times New Roman"/>
          <w:i/>
          <w:szCs w:val="28"/>
          <w:lang w:val="vi-VN"/>
        </w:rPr>
        <w:t>bảo vệ, chăm sóc và giáo dục</w:t>
      </w:r>
      <w:bookmarkEnd w:id="1"/>
      <w:r w:rsidRPr="00FA37F6">
        <w:rPr>
          <w:rFonts w:cs="Times New Roman"/>
          <w:i/>
          <w:szCs w:val="28"/>
          <w:lang w:val="vi-VN"/>
        </w:rPr>
        <w:t>; được tham gia vào các vấn đề về trẻ em</w:t>
      </w:r>
      <w:r w:rsidRPr="00FA37F6">
        <w:rPr>
          <w:rFonts w:cs="Times New Roman"/>
          <w:szCs w:val="28"/>
          <w:lang w:val="vi-VN"/>
        </w:rPr>
        <w:t>”</w:t>
      </w:r>
      <w:r w:rsidRPr="00FA37F6">
        <w:rPr>
          <w:rFonts w:cs="Times New Roman"/>
          <w:szCs w:val="28"/>
          <w:lang w:val="nl-NL"/>
        </w:rPr>
        <w:t>.</w:t>
      </w:r>
    </w:p>
    <w:p w14:paraId="08FE6A6A" w14:textId="77777777" w:rsidR="00AD2CBB" w:rsidRPr="00FA37F6" w:rsidRDefault="0061777F" w:rsidP="00FA37F6">
      <w:pPr>
        <w:widowControl w:val="0"/>
        <w:spacing w:before="120" w:after="120" w:line="240" w:lineRule="auto"/>
        <w:ind w:firstLine="709"/>
        <w:jc w:val="both"/>
        <w:rPr>
          <w:rFonts w:cs="Times New Roman"/>
          <w:szCs w:val="28"/>
          <w:lang w:val="nl-NL"/>
        </w:rPr>
      </w:pPr>
      <w:r w:rsidRPr="00FA37F6">
        <w:rPr>
          <w:rFonts w:cs="Times New Roman"/>
          <w:szCs w:val="28"/>
          <w:lang w:val="nl-NL"/>
        </w:rPr>
        <w:t xml:space="preserve">- </w:t>
      </w:r>
      <w:r w:rsidR="006925D1" w:rsidRPr="00FA37F6">
        <w:rPr>
          <w:rFonts w:cs="Times New Roman"/>
          <w:szCs w:val="28"/>
          <w:lang w:val="nl-NL"/>
        </w:rPr>
        <w:t>Khắc phục những bất cập của hệ thống pháp luật hiện hành</w:t>
      </w:r>
      <w:r w:rsidR="00FC1D70" w:rsidRPr="00FA37F6">
        <w:rPr>
          <w:rFonts w:cs="Times New Roman"/>
          <w:szCs w:val="28"/>
          <w:lang w:val="nl-NL"/>
        </w:rPr>
        <w:t xml:space="preserve"> như:</w:t>
      </w:r>
    </w:p>
    <w:p w14:paraId="23450C42" w14:textId="77777777" w:rsidR="00AD2CBB" w:rsidRPr="00FA37F6" w:rsidRDefault="0061777F" w:rsidP="00FA37F6">
      <w:pPr>
        <w:widowControl w:val="0"/>
        <w:spacing w:before="120" w:after="120" w:line="240" w:lineRule="auto"/>
        <w:ind w:firstLine="709"/>
        <w:jc w:val="both"/>
        <w:rPr>
          <w:rFonts w:cs="Times New Roman"/>
          <w:szCs w:val="28"/>
          <w:lang w:val="pt-BR"/>
        </w:rPr>
      </w:pPr>
      <w:r w:rsidRPr="00FA37F6">
        <w:rPr>
          <w:rFonts w:cs="Times New Roman"/>
          <w:b/>
          <w:bCs/>
          <w:i/>
          <w:iCs/>
          <w:szCs w:val="28"/>
          <w:lang w:val="nl-NL"/>
        </w:rPr>
        <w:t>+</w:t>
      </w:r>
      <w:r w:rsidR="006925D1" w:rsidRPr="00FA37F6">
        <w:rPr>
          <w:rFonts w:cs="Times New Roman"/>
          <w:b/>
          <w:bCs/>
          <w:i/>
          <w:iCs/>
          <w:szCs w:val="28"/>
          <w:lang w:val="nl-NL"/>
        </w:rPr>
        <w:t xml:space="preserve"> </w:t>
      </w:r>
      <w:r w:rsidR="006925D1" w:rsidRPr="00FA37F6">
        <w:rPr>
          <w:rFonts w:cs="Times New Roman"/>
          <w:bCs/>
          <w:szCs w:val="28"/>
          <w:lang w:val="sv-SE"/>
        </w:rPr>
        <w:t>H</w:t>
      </w:r>
      <w:r w:rsidR="006925D1" w:rsidRPr="00FA37F6">
        <w:rPr>
          <w:rFonts w:cs="Times New Roman"/>
          <w:szCs w:val="28"/>
          <w:lang w:val="nl-NL"/>
        </w:rPr>
        <w:t xml:space="preserve">ệ thống hình phạt chưa phù hợp; một số hình phạt không có sự phân hóa giữa người chưa thành niên và người trưởng thành; </w:t>
      </w:r>
      <w:r w:rsidR="006925D1" w:rsidRPr="00FA37F6">
        <w:rPr>
          <w:rFonts w:cs="Times New Roman"/>
          <w:szCs w:val="28"/>
          <w:lang w:val="pt-BR"/>
        </w:rPr>
        <w:t xml:space="preserve">mức hình phạt tù tối đa vẫn còn quá cao; </w:t>
      </w:r>
    </w:p>
    <w:p w14:paraId="2AF41476" w14:textId="77777777" w:rsidR="00AD2CBB" w:rsidRPr="00FA37F6" w:rsidRDefault="0061777F" w:rsidP="00FA37F6">
      <w:pPr>
        <w:widowControl w:val="0"/>
        <w:spacing w:before="120" w:after="120" w:line="240" w:lineRule="auto"/>
        <w:ind w:firstLine="709"/>
        <w:jc w:val="both"/>
        <w:rPr>
          <w:rFonts w:cs="Times New Roman"/>
          <w:bCs/>
          <w:spacing w:val="-6"/>
          <w:szCs w:val="28"/>
          <w:lang w:val="pt-BR"/>
        </w:rPr>
      </w:pPr>
      <w:r w:rsidRPr="00FA37F6">
        <w:rPr>
          <w:rFonts w:cs="Times New Roman"/>
          <w:b/>
          <w:bCs/>
          <w:i/>
          <w:iCs/>
          <w:spacing w:val="-6"/>
          <w:szCs w:val="28"/>
          <w:lang w:val="nl-NL"/>
        </w:rPr>
        <w:t>+</w:t>
      </w:r>
      <w:r w:rsidR="006925D1" w:rsidRPr="00FA37F6">
        <w:rPr>
          <w:rFonts w:cs="Times New Roman"/>
          <w:b/>
          <w:bCs/>
          <w:i/>
          <w:iCs/>
          <w:spacing w:val="-6"/>
          <w:szCs w:val="28"/>
          <w:lang w:val="nl-NL"/>
        </w:rPr>
        <w:t xml:space="preserve"> </w:t>
      </w:r>
      <w:r w:rsidR="006925D1" w:rsidRPr="00FA37F6">
        <w:rPr>
          <w:rFonts w:cs="Times New Roman"/>
          <w:bCs/>
          <w:spacing w:val="-6"/>
          <w:szCs w:val="28"/>
          <w:lang w:val="sv-SE"/>
        </w:rPr>
        <w:t>Các b</w:t>
      </w:r>
      <w:r w:rsidR="006925D1" w:rsidRPr="00FA37F6">
        <w:rPr>
          <w:rFonts w:cs="Times New Roman"/>
          <w:spacing w:val="-6"/>
          <w:szCs w:val="28"/>
          <w:lang w:val="nl-NL"/>
        </w:rPr>
        <w:t>iện pháp giám sát, giáo dục đã được quy định nhưng thiếu tính khả thi</w:t>
      </w:r>
      <w:r w:rsidR="006925D1" w:rsidRPr="00FA37F6">
        <w:rPr>
          <w:rFonts w:cs="Times New Roman"/>
          <w:bCs/>
          <w:spacing w:val="-6"/>
          <w:szCs w:val="28"/>
          <w:lang w:val="pt-BR"/>
        </w:rPr>
        <w:t xml:space="preserve">; </w:t>
      </w:r>
    </w:p>
    <w:p w14:paraId="70C1B1D7" w14:textId="77777777" w:rsidR="0061777F" w:rsidRPr="00FA37F6" w:rsidRDefault="0061777F" w:rsidP="00FA37F6">
      <w:pPr>
        <w:widowControl w:val="0"/>
        <w:spacing w:before="120" w:after="120" w:line="240" w:lineRule="auto"/>
        <w:ind w:firstLine="709"/>
        <w:jc w:val="both"/>
        <w:rPr>
          <w:rFonts w:cs="Times New Roman"/>
          <w:szCs w:val="28"/>
          <w:lang w:val="sv-SE"/>
        </w:rPr>
      </w:pPr>
      <w:r w:rsidRPr="00FA37F6">
        <w:rPr>
          <w:rFonts w:cs="Times New Roman"/>
          <w:bCs/>
          <w:szCs w:val="28"/>
          <w:lang w:val="pt-BR"/>
        </w:rPr>
        <w:t>+</w:t>
      </w:r>
      <w:r w:rsidR="006925D1" w:rsidRPr="00FA37F6">
        <w:rPr>
          <w:rFonts w:cs="Times New Roman"/>
          <w:bCs/>
          <w:szCs w:val="28"/>
          <w:lang w:val="pt-BR"/>
        </w:rPr>
        <w:t xml:space="preserve"> </w:t>
      </w:r>
      <w:r w:rsidR="006925D1" w:rsidRPr="00FA37F6">
        <w:rPr>
          <w:rFonts w:cs="Times New Roman"/>
          <w:szCs w:val="28"/>
          <w:lang w:val="nl-NL"/>
        </w:rPr>
        <w:t>T</w:t>
      </w:r>
      <w:r w:rsidR="006925D1" w:rsidRPr="00FA37F6">
        <w:rPr>
          <w:rFonts w:cs="Times New Roman"/>
          <w:szCs w:val="28"/>
          <w:lang w:val="vi-VN"/>
        </w:rPr>
        <w:t xml:space="preserve">hủ tục </w:t>
      </w:r>
      <w:r w:rsidR="006925D1" w:rsidRPr="00FA37F6">
        <w:rPr>
          <w:rFonts w:cs="Times New Roman"/>
          <w:szCs w:val="28"/>
          <w:lang w:val="nl-NL"/>
        </w:rPr>
        <w:t xml:space="preserve">tố tụng hình sự </w:t>
      </w:r>
      <w:r w:rsidR="006925D1" w:rsidRPr="00FA37F6">
        <w:rPr>
          <w:rFonts w:cs="Times New Roman"/>
          <w:szCs w:val="28"/>
          <w:lang w:val="sv-SE"/>
        </w:rPr>
        <w:t xml:space="preserve">chưa thực sự thân thiện; </w:t>
      </w:r>
    </w:p>
    <w:p w14:paraId="51D08BCA" w14:textId="77777777" w:rsidR="0055108B" w:rsidRPr="00FA37F6" w:rsidRDefault="0061777F" w:rsidP="00FA37F6">
      <w:pPr>
        <w:widowControl w:val="0"/>
        <w:spacing w:before="120" w:after="120" w:line="240" w:lineRule="auto"/>
        <w:ind w:firstLine="709"/>
        <w:jc w:val="both"/>
        <w:rPr>
          <w:rFonts w:cs="Times New Roman"/>
          <w:spacing w:val="-8"/>
          <w:szCs w:val="28"/>
          <w:lang w:val="sv-SE"/>
        </w:rPr>
      </w:pPr>
      <w:r w:rsidRPr="00FA37F6">
        <w:rPr>
          <w:rFonts w:cs="Times New Roman"/>
          <w:spacing w:val="-8"/>
          <w:szCs w:val="28"/>
          <w:lang w:val="sv-SE"/>
        </w:rPr>
        <w:t xml:space="preserve">+ </w:t>
      </w:r>
      <w:r w:rsidR="006925D1" w:rsidRPr="00FA37F6">
        <w:rPr>
          <w:rFonts w:cs="Times New Roman"/>
          <w:bCs/>
          <w:spacing w:val="-8"/>
          <w:szCs w:val="28"/>
          <w:lang w:val="sv-SE"/>
        </w:rPr>
        <w:t>Chưa thiết lập được cơ chế điều phối quốc gia, cũng như vai trò, trách nhiệm của người làm công tác xã hội trong hoạt động tư pháp người chưa thành niên</w:t>
      </w:r>
      <w:r w:rsidR="006925D1" w:rsidRPr="00FA37F6">
        <w:rPr>
          <w:rFonts w:cs="Times New Roman"/>
          <w:spacing w:val="-8"/>
          <w:szCs w:val="28"/>
          <w:lang w:val="sv-SE"/>
        </w:rPr>
        <w:t xml:space="preserve">; </w:t>
      </w:r>
    </w:p>
    <w:p w14:paraId="488F9E39" w14:textId="77777777" w:rsidR="0055108B" w:rsidRPr="00FA37F6" w:rsidRDefault="0061777F" w:rsidP="00FA37F6">
      <w:pPr>
        <w:widowControl w:val="0"/>
        <w:spacing w:before="120" w:after="120" w:line="240" w:lineRule="auto"/>
        <w:ind w:firstLine="709"/>
        <w:jc w:val="both"/>
        <w:rPr>
          <w:rFonts w:cs="Times New Roman"/>
          <w:szCs w:val="28"/>
          <w:lang w:val="nl-NL"/>
        </w:rPr>
      </w:pPr>
      <w:r w:rsidRPr="00FA37F6">
        <w:rPr>
          <w:rFonts w:cs="Times New Roman"/>
          <w:szCs w:val="28"/>
          <w:lang w:val="sv-SE"/>
        </w:rPr>
        <w:t>+</w:t>
      </w:r>
      <w:r w:rsidR="006925D1" w:rsidRPr="00FA37F6">
        <w:rPr>
          <w:rFonts w:cs="Times New Roman"/>
          <w:szCs w:val="28"/>
          <w:lang w:val="sv-SE"/>
        </w:rPr>
        <w:t xml:space="preserve"> </w:t>
      </w:r>
      <w:r w:rsidR="006925D1" w:rsidRPr="00FA37F6">
        <w:rPr>
          <w:rFonts w:cs="Times New Roman"/>
          <w:szCs w:val="28"/>
          <w:lang w:val="nl-NL"/>
        </w:rPr>
        <w:t>Quy định về thi hành án, tái hòa nhập cộng đồng còn chưa phù hợp, hiệu quả</w:t>
      </w:r>
      <w:r w:rsidR="0055108B" w:rsidRPr="00FA37F6">
        <w:rPr>
          <w:rFonts w:cs="Times New Roman"/>
          <w:szCs w:val="28"/>
          <w:lang w:val="nl-NL"/>
        </w:rPr>
        <w:t xml:space="preserve"> chưa cao; </w:t>
      </w:r>
    </w:p>
    <w:p w14:paraId="48B5C261" w14:textId="77777777" w:rsidR="0055108B" w:rsidRPr="00FA37F6" w:rsidRDefault="0061777F" w:rsidP="00FA37F6">
      <w:pPr>
        <w:widowControl w:val="0"/>
        <w:spacing w:before="120" w:after="120" w:line="240" w:lineRule="auto"/>
        <w:ind w:firstLine="709"/>
        <w:jc w:val="both"/>
        <w:rPr>
          <w:rFonts w:cs="Times New Roman"/>
          <w:spacing w:val="-6"/>
          <w:szCs w:val="28"/>
          <w:lang w:val="nl-NL"/>
        </w:rPr>
      </w:pPr>
      <w:r w:rsidRPr="00FA37F6">
        <w:rPr>
          <w:rFonts w:cs="Times New Roman"/>
          <w:bCs/>
          <w:spacing w:val="-6"/>
          <w:szCs w:val="28"/>
          <w:lang w:val="sv-SE"/>
        </w:rPr>
        <w:t>+</w:t>
      </w:r>
      <w:r w:rsidR="0055108B" w:rsidRPr="00FA37F6">
        <w:rPr>
          <w:rFonts w:cs="Times New Roman"/>
          <w:bCs/>
          <w:spacing w:val="-6"/>
          <w:szCs w:val="28"/>
          <w:lang w:val="sv-SE"/>
        </w:rPr>
        <w:t xml:space="preserve"> </w:t>
      </w:r>
      <w:r w:rsidR="006925D1" w:rsidRPr="00FA37F6">
        <w:rPr>
          <w:rFonts w:cs="Times New Roman"/>
          <w:spacing w:val="-6"/>
          <w:szCs w:val="28"/>
          <w:lang w:val="nl-NL"/>
        </w:rPr>
        <w:t xml:space="preserve">Chưa nội luật hóa đầy đủ các điều ước quốc tế mà Việt Nam là thành viên; </w:t>
      </w:r>
    </w:p>
    <w:p w14:paraId="7FEEDCA0" w14:textId="77777777" w:rsidR="006925D1" w:rsidRPr="00FA37F6" w:rsidRDefault="0061777F" w:rsidP="00FA37F6">
      <w:pPr>
        <w:widowControl w:val="0"/>
        <w:spacing w:before="120" w:after="120" w:line="240" w:lineRule="auto"/>
        <w:ind w:firstLine="709"/>
        <w:jc w:val="both"/>
        <w:rPr>
          <w:rFonts w:cs="Times New Roman"/>
          <w:szCs w:val="28"/>
          <w:lang w:val="nl-NL"/>
        </w:rPr>
      </w:pPr>
      <w:r w:rsidRPr="00FA37F6">
        <w:rPr>
          <w:rFonts w:cs="Times New Roman"/>
          <w:szCs w:val="28"/>
          <w:lang w:val="nl-NL"/>
        </w:rPr>
        <w:t>+</w:t>
      </w:r>
      <w:r w:rsidR="006925D1" w:rsidRPr="00FA37F6">
        <w:rPr>
          <w:rFonts w:cs="Times New Roman"/>
          <w:szCs w:val="28"/>
          <w:lang w:val="nl-NL"/>
        </w:rPr>
        <w:t xml:space="preserve"> P</w:t>
      </w:r>
      <w:r w:rsidR="006925D1" w:rsidRPr="00FA37F6">
        <w:rPr>
          <w:rFonts w:cs="Times New Roman"/>
          <w:szCs w:val="28"/>
          <w:lang w:val="en-US"/>
        </w:rPr>
        <w:t xml:space="preserve">háp luật </w:t>
      </w:r>
      <w:r w:rsidR="006925D1" w:rsidRPr="00FA37F6">
        <w:rPr>
          <w:rFonts w:cs="Times New Roman"/>
          <w:szCs w:val="28"/>
          <w:lang w:val="nl-NL"/>
        </w:rPr>
        <w:t>về tư pháp</w:t>
      </w:r>
      <w:r w:rsidR="006925D1" w:rsidRPr="00FA37F6">
        <w:rPr>
          <w:rFonts w:cs="Times New Roman"/>
          <w:szCs w:val="28"/>
          <w:lang w:val="en-US"/>
        </w:rPr>
        <w:t xml:space="preserve"> </w:t>
      </w:r>
      <w:r w:rsidR="006925D1" w:rsidRPr="00FA37F6">
        <w:rPr>
          <w:rFonts w:cs="Times New Roman"/>
          <w:szCs w:val="28"/>
          <w:lang w:val="nl-NL"/>
        </w:rPr>
        <w:t>người chưa thành niên được quy định ở nhiều đạo luật</w:t>
      </w:r>
      <w:r w:rsidR="006925D1" w:rsidRPr="00FA37F6">
        <w:rPr>
          <w:rFonts w:cs="Times New Roman"/>
          <w:szCs w:val="28"/>
          <w:lang w:val="en-US"/>
        </w:rPr>
        <w:t>.</w:t>
      </w:r>
      <w:r w:rsidR="006925D1" w:rsidRPr="00FA37F6">
        <w:rPr>
          <w:rFonts w:cs="Times New Roman"/>
          <w:szCs w:val="28"/>
          <w:lang w:val="nl-NL"/>
        </w:rPr>
        <w:t xml:space="preserve"> Phần lớn chỉ điều chỉnh các quy định đối với  người trưởng thành để áp dụng với người chưa thành niên có tính đến giảm nhẹ trách nhiệm, nên không phù hợp với khả năng, độ tuổi, nhận thức của trẻ em, do đó không hiệu quả, gây khó khăn </w:t>
      </w:r>
      <w:r w:rsidR="006925D1" w:rsidRPr="00FA37F6">
        <w:rPr>
          <w:rFonts w:cs="Times New Roman"/>
          <w:szCs w:val="28"/>
          <w:lang w:val="nl-NL"/>
        </w:rPr>
        <w:lastRenderedPageBreak/>
        <w:t>khi áp dụng.</w:t>
      </w:r>
    </w:p>
    <w:p w14:paraId="0992DAB8" w14:textId="77777777" w:rsidR="00FC1D70" w:rsidRPr="00FA37F6" w:rsidRDefault="00FC1D70" w:rsidP="00FA37F6">
      <w:pPr>
        <w:widowControl w:val="0"/>
        <w:spacing w:before="120" w:after="120" w:line="240" w:lineRule="auto"/>
        <w:ind w:firstLine="709"/>
        <w:jc w:val="both"/>
        <w:rPr>
          <w:rFonts w:cs="Times New Roman"/>
          <w:szCs w:val="28"/>
        </w:rPr>
      </w:pPr>
      <w:r w:rsidRPr="00FA37F6">
        <w:rPr>
          <w:rFonts w:cs="Times New Roman"/>
          <w:szCs w:val="28"/>
          <w:lang w:val="fi-FI"/>
        </w:rPr>
        <w:t xml:space="preserve">Từ cơ sở thực tiễn, cơ sở pháp lý trên, việc xây dựng và ban hành Luật Tư pháp </w:t>
      </w:r>
      <w:r w:rsidRPr="00FA37F6">
        <w:rPr>
          <w:rFonts w:cs="Times New Roman"/>
          <w:spacing w:val="-6"/>
          <w:szCs w:val="28"/>
          <w:lang w:val="fi-FI"/>
        </w:rPr>
        <w:t>người chưa thành niên là khách quan và cần thiết.</w:t>
      </w:r>
    </w:p>
    <w:p w14:paraId="61DD6A3B" w14:textId="77777777" w:rsidR="002353AC" w:rsidRPr="00FA37F6" w:rsidRDefault="005E1AE1" w:rsidP="00FA37F6">
      <w:pPr>
        <w:spacing w:before="120" w:after="120" w:line="240" w:lineRule="auto"/>
        <w:ind w:firstLine="709"/>
        <w:jc w:val="both"/>
        <w:rPr>
          <w:rFonts w:cs="Times New Roman"/>
          <w:b/>
          <w:szCs w:val="28"/>
        </w:rPr>
      </w:pPr>
      <w:r w:rsidRPr="00FA37F6">
        <w:rPr>
          <w:rFonts w:cs="Times New Roman"/>
          <w:b/>
          <w:szCs w:val="28"/>
          <w:lang w:val="sq-AL"/>
        </w:rPr>
        <w:t xml:space="preserve">II. MỤC ĐÍCH, QUAN ĐIỂM CHỈ ĐẠO XÂY DỰNG LUẬT </w:t>
      </w:r>
      <w:r w:rsidR="00AD2CBB" w:rsidRPr="00FA37F6">
        <w:rPr>
          <w:rFonts w:cs="Times New Roman"/>
          <w:b/>
          <w:bCs/>
          <w:iCs/>
          <w:szCs w:val="28"/>
          <w:lang w:val="pt-BR"/>
        </w:rPr>
        <w:t>TƯ PHÁP NGƯỜI CHƯA THÀNH NIÊN</w:t>
      </w:r>
    </w:p>
    <w:p w14:paraId="06414BC7" w14:textId="77777777" w:rsidR="00F638DA" w:rsidRPr="00FA37F6" w:rsidRDefault="00FE3789" w:rsidP="00FA37F6">
      <w:pPr>
        <w:pStyle w:val="u2"/>
        <w:spacing w:before="120" w:after="120"/>
        <w:ind w:firstLine="709"/>
        <w:jc w:val="both"/>
        <w:rPr>
          <w:rFonts w:ascii="Times New Roman" w:hAnsi="Times New Roman"/>
          <w:i w:val="0"/>
        </w:rPr>
      </w:pPr>
      <w:r w:rsidRPr="00FA37F6">
        <w:rPr>
          <w:rFonts w:ascii="Times New Roman" w:hAnsi="Times New Roman"/>
          <w:i w:val="0"/>
        </w:rPr>
        <w:t xml:space="preserve">1. </w:t>
      </w:r>
      <w:r w:rsidR="005E1AE1" w:rsidRPr="00FA37F6">
        <w:rPr>
          <w:rFonts w:ascii="Times New Roman" w:hAnsi="Times New Roman"/>
          <w:i w:val="0"/>
        </w:rPr>
        <w:t xml:space="preserve">Mục đích </w:t>
      </w:r>
    </w:p>
    <w:p w14:paraId="1204CBD1" w14:textId="77777777" w:rsidR="00E72DD0" w:rsidRPr="00FA37F6" w:rsidRDefault="00E72DD0" w:rsidP="00FA37F6">
      <w:pPr>
        <w:spacing w:before="120" w:after="120" w:line="240" w:lineRule="auto"/>
        <w:ind w:firstLine="709"/>
        <w:jc w:val="both"/>
        <w:rPr>
          <w:rFonts w:cs="Times New Roman"/>
          <w:szCs w:val="28"/>
          <w:lang w:val="fi-FI"/>
        </w:rPr>
      </w:pPr>
      <w:r w:rsidRPr="00FA37F6">
        <w:rPr>
          <w:rFonts w:cs="Times New Roman"/>
          <w:szCs w:val="28"/>
          <w:lang w:val="fi-FI"/>
        </w:rPr>
        <w:t xml:space="preserve">Xây dựng Luật Tư pháp người chưa thành niên nhằm: (1) </w:t>
      </w:r>
      <w:r w:rsidRPr="00FA37F6">
        <w:rPr>
          <w:rFonts w:cs="Times New Roman"/>
          <w:szCs w:val="28"/>
          <w:lang w:val="pt-BR"/>
        </w:rPr>
        <w:t xml:space="preserve">Hoàn thiện pháp luật tư pháp đủ nghiêm khắc nhưng cũng bảo đảm nhân văn đối với người chưa thành niên phạm tội; (2) </w:t>
      </w:r>
      <w:r w:rsidRPr="00FA37F6">
        <w:rPr>
          <w:rFonts w:cs="Times New Roman"/>
          <w:szCs w:val="28"/>
          <w:lang w:val="fi-FI"/>
        </w:rPr>
        <w:t>Tăng cường giáo dục, hỗ trợ, giúp đỡ chưa thành niên phạm tội tự sửa chữa lỗi lầm, cải thiện hành vi thông qua</w:t>
      </w:r>
      <w:r w:rsidRPr="00FA37F6">
        <w:rPr>
          <w:rFonts w:cs="Times New Roman"/>
          <w:szCs w:val="28"/>
          <w:lang w:val="pt-BR"/>
        </w:rPr>
        <w:t xml:space="preserve"> xử lý chuyển hướng, hạn chế tối đa việc áp dụng biện pháp mang tính chất trừng phạt, giam giữ nhưng vẫn bảo đảm sự an toàn của cộng đồng và trật tự xã hội; (3) Xây dựng quy trình thủ tục tố tụng thân thiện, phù hợp với độ tuổi, tâm lý, mức độ trưởng thành, khả năng nhận thức và vì</w:t>
      </w:r>
      <w:r w:rsidRPr="00FA37F6">
        <w:rPr>
          <w:rFonts w:cs="Times New Roman"/>
          <w:szCs w:val="28"/>
          <w:lang w:val="fi-FI"/>
        </w:rPr>
        <w:t xml:space="preserve"> lợi ích tốt nhất cho người chưa thành niên</w:t>
      </w:r>
      <w:r w:rsidRPr="00FA37F6">
        <w:rPr>
          <w:rFonts w:cs="Times New Roman"/>
          <w:szCs w:val="28"/>
          <w:lang w:val="pt-BR"/>
        </w:rPr>
        <w:t xml:space="preserve">; (4) Bảo đảm các quyền cơ bản của người chưa thành niên trong xử lý chuyển hướng, điều tra, truy tố, xét xử, thi hành án và tái hòa nhập cộng đồng; (5) </w:t>
      </w:r>
      <w:r w:rsidRPr="00FA37F6">
        <w:rPr>
          <w:rFonts w:cs="Times New Roman"/>
          <w:szCs w:val="28"/>
          <w:lang w:val="fi-FI"/>
        </w:rPr>
        <w:t>Thu hút, huy động nguồn nhân lực có chuyên môn về công tác xã hội; tăng cường trách nhiệm của gia đình, cơ quan, tổ chức hữu quan hỗ trợ, giám sát, giáo dục người chưa thành niên; (6) T</w:t>
      </w:r>
      <w:r w:rsidRPr="00FA37F6">
        <w:rPr>
          <w:rFonts w:cs="Times New Roman"/>
          <w:szCs w:val="28"/>
          <w:lang w:val="pt-BR"/>
        </w:rPr>
        <w:t xml:space="preserve">hiết lập cơ sở giam giữ phù hợp với mục đích phục hồi, giáo dục và sự phát triển của người chưa thành niên; </w:t>
      </w:r>
      <w:r w:rsidRPr="00FA37F6">
        <w:rPr>
          <w:rFonts w:cs="Times New Roman"/>
          <w:szCs w:val="28"/>
          <w:lang w:val="fi-FI"/>
        </w:rPr>
        <w:t xml:space="preserve">(7) Tăng cường cơ hội tái hòa nhập công đồng; xây dựng cơ chế giám sát, giáo dục, phục hồi hiệu quả, chuyên nghiệp, phù hợp với người chưa thành niên. </w:t>
      </w:r>
    </w:p>
    <w:p w14:paraId="5D0BBF15" w14:textId="77777777" w:rsidR="002353AC" w:rsidRPr="00FA37F6" w:rsidRDefault="005E1AE1" w:rsidP="00FA37F6">
      <w:pPr>
        <w:pStyle w:val="u2"/>
        <w:spacing w:before="120" w:after="120"/>
        <w:ind w:firstLine="709"/>
        <w:jc w:val="both"/>
        <w:rPr>
          <w:rFonts w:ascii="Times New Roman" w:hAnsi="Times New Roman"/>
          <w:i w:val="0"/>
        </w:rPr>
      </w:pPr>
      <w:r w:rsidRPr="00FA37F6">
        <w:rPr>
          <w:rFonts w:ascii="Times New Roman" w:hAnsi="Times New Roman"/>
          <w:i w:val="0"/>
        </w:rPr>
        <w:t>2. Quan điểm xây dựng Luật</w:t>
      </w:r>
    </w:p>
    <w:p w14:paraId="26AE5E46" w14:textId="77777777" w:rsidR="00E72DD0" w:rsidRPr="00FA37F6" w:rsidRDefault="00FC1D7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eastAsia="Calibri" w:cs="Times New Roman"/>
          <w:szCs w:val="28"/>
          <w:lang w:val="nl-NL"/>
        </w:rPr>
      </w:pPr>
      <w:r w:rsidRPr="00FA37F6">
        <w:rPr>
          <w:rFonts w:cs="Times New Roman"/>
          <w:szCs w:val="28"/>
          <w:lang w:val="pt-BR"/>
        </w:rPr>
        <w:t>Một là,</w:t>
      </w:r>
      <w:r w:rsidR="0055108B" w:rsidRPr="00FA37F6">
        <w:rPr>
          <w:rFonts w:cs="Times New Roman"/>
          <w:szCs w:val="28"/>
          <w:lang w:val="pt-BR"/>
        </w:rPr>
        <w:t xml:space="preserve"> </w:t>
      </w:r>
      <w:r w:rsidR="00E72DD0" w:rsidRPr="00FA37F6">
        <w:rPr>
          <w:rFonts w:cs="Times New Roman"/>
          <w:szCs w:val="28"/>
          <w:lang w:val="pt-BR"/>
        </w:rPr>
        <w:t>Thể chế hóa các chủ trương, đường lối, quan điểm của Đảng về cải cách tư pháp; giáo dục, bảo vệ người chưa thành niên; b</w:t>
      </w:r>
      <w:r w:rsidR="00E72DD0" w:rsidRPr="00FA37F6">
        <w:rPr>
          <w:rFonts w:cs="Times New Roman"/>
          <w:szCs w:val="28"/>
          <w:lang w:val="fi-FI"/>
        </w:rPr>
        <w:t>ảo đảm tính hợp hiến, hợp pháp, tính đồng bộ, thống nhất của hệ thống pháp luật</w:t>
      </w:r>
      <w:r w:rsidR="00E72DD0" w:rsidRPr="00FA37F6">
        <w:rPr>
          <w:rFonts w:cs="Times New Roman"/>
          <w:szCs w:val="28"/>
          <w:lang w:val="pt-BR"/>
        </w:rPr>
        <w:t>;</w:t>
      </w:r>
    </w:p>
    <w:p w14:paraId="0A636E83" w14:textId="77777777" w:rsidR="00FC1D70" w:rsidRPr="00FA37F6" w:rsidRDefault="00FC1D7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pacing w:val="-4"/>
          <w:szCs w:val="28"/>
          <w:lang w:val="pt-BR"/>
        </w:rPr>
      </w:pPr>
      <w:r w:rsidRPr="00FA37F6">
        <w:rPr>
          <w:rFonts w:cs="Times New Roman"/>
          <w:spacing w:val="-4"/>
          <w:szCs w:val="28"/>
          <w:lang w:val="pt-BR"/>
        </w:rPr>
        <w:t xml:space="preserve">Hai là, </w:t>
      </w:r>
      <w:r w:rsidR="00E72DD0" w:rsidRPr="00FA37F6">
        <w:rPr>
          <w:rFonts w:cs="Times New Roman"/>
          <w:spacing w:val="-4"/>
          <w:szCs w:val="28"/>
          <w:lang w:val="pt-BR"/>
        </w:rPr>
        <w:t xml:space="preserve">Bảo đảm trật tự </w:t>
      </w:r>
      <w:r w:rsidR="00E72DD0" w:rsidRPr="00FA37F6">
        <w:rPr>
          <w:rFonts w:cs="Times New Roman"/>
          <w:spacing w:val="-4"/>
          <w:szCs w:val="28"/>
          <w:shd w:val="clear" w:color="auto" w:fill="FFFFFF"/>
          <w:lang w:val="pt-BR"/>
        </w:rPr>
        <w:t>an toàn xã hội và</w:t>
      </w:r>
      <w:r w:rsidR="00E72DD0" w:rsidRPr="00FA37F6">
        <w:rPr>
          <w:rFonts w:cs="Times New Roman"/>
          <w:spacing w:val="-4"/>
          <w:szCs w:val="28"/>
          <w:lang w:val="pt-BR"/>
        </w:rPr>
        <w:t xml:space="preserve"> bảo vệ nạn nhân khi giải quyết vụ việc có người chưa thành niên. Xử lý nghiêm hành vi vi phạm nhưng vẫn bảo đảm tính </w:t>
      </w:r>
      <w:r w:rsidR="00E72DD0" w:rsidRPr="00FA37F6">
        <w:rPr>
          <w:rFonts w:cs="Times New Roman"/>
          <w:spacing w:val="-4"/>
          <w:szCs w:val="28"/>
          <w:shd w:val="clear" w:color="auto" w:fill="FFFFFF"/>
          <w:lang w:val="pt-BR"/>
        </w:rPr>
        <w:t xml:space="preserve">nhân văn, tạo cơ hội </w:t>
      </w:r>
      <w:r w:rsidR="00E72DD0" w:rsidRPr="00FA37F6">
        <w:rPr>
          <w:rFonts w:cs="Times New Roman"/>
          <w:spacing w:val="-4"/>
          <w:szCs w:val="28"/>
          <w:shd w:val="clear" w:color="auto" w:fill="FFFFFF"/>
          <w:lang w:val="fi-FI"/>
        </w:rPr>
        <w:t xml:space="preserve">sửa chữa lỗi lầm </w:t>
      </w:r>
      <w:r w:rsidR="00E72DD0" w:rsidRPr="00FA37F6">
        <w:rPr>
          <w:rFonts w:cs="Times New Roman"/>
          <w:spacing w:val="-4"/>
          <w:szCs w:val="28"/>
          <w:lang w:val="pt-BR"/>
        </w:rPr>
        <w:t>đối với người chưa thành niên phạm tội;</w:t>
      </w:r>
    </w:p>
    <w:p w14:paraId="23934B38" w14:textId="77777777" w:rsidR="00E72DD0" w:rsidRPr="00FA37F6" w:rsidRDefault="00FC1D7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pacing w:val="-4"/>
          <w:szCs w:val="28"/>
          <w:lang w:val="pt-BR"/>
        </w:rPr>
      </w:pPr>
      <w:r w:rsidRPr="00FA37F6">
        <w:rPr>
          <w:rFonts w:cs="Times New Roman"/>
          <w:spacing w:val="-4"/>
          <w:szCs w:val="28"/>
          <w:lang w:val="pt-BR"/>
        </w:rPr>
        <w:t xml:space="preserve">Ba là, </w:t>
      </w:r>
      <w:r w:rsidR="00E72DD0" w:rsidRPr="00FA37F6">
        <w:rPr>
          <w:rFonts w:cs="Times New Roman"/>
          <w:spacing w:val="-4"/>
          <w:szCs w:val="28"/>
          <w:lang w:val="nl-NL"/>
        </w:rPr>
        <w:t>Bảo đảm lợi ích tốt nhất cho người chưa thành niên; việc xử lý người chưa thành niên phạm tội phải căn cứ vào độ tuổi, khả năng nhận thức, đặc điểm nhân thân, tính chất nguy hiểm cho xã hội của hành vi phạm tội; áp dụng hình phạt với người chưa thành niên phạm tội chỉ được xem là giải pháp cuối cùng; áp dụng t</w:t>
      </w:r>
      <w:r w:rsidR="00E72DD0" w:rsidRPr="00FA37F6">
        <w:rPr>
          <w:rFonts w:cs="Times New Roman"/>
          <w:spacing w:val="-4"/>
          <w:szCs w:val="28"/>
          <w:lang w:val="vi-VN"/>
        </w:rPr>
        <w:t>hủ tục tố tụng</w:t>
      </w:r>
      <w:r w:rsidR="00E72DD0" w:rsidRPr="00FA37F6">
        <w:rPr>
          <w:rFonts w:cs="Times New Roman"/>
          <w:spacing w:val="-4"/>
          <w:szCs w:val="28"/>
          <w:lang w:val="pt-BR"/>
        </w:rPr>
        <w:t xml:space="preserve"> thân thiện</w:t>
      </w:r>
      <w:r w:rsidR="00E72DD0" w:rsidRPr="00FA37F6">
        <w:rPr>
          <w:rFonts w:cs="Times New Roman"/>
          <w:spacing w:val="-4"/>
          <w:szCs w:val="28"/>
          <w:lang w:val="nl-NL"/>
        </w:rPr>
        <w:t xml:space="preserve"> </w:t>
      </w:r>
      <w:r w:rsidR="00E72DD0" w:rsidRPr="00FA37F6">
        <w:rPr>
          <w:rFonts w:cs="Times New Roman"/>
          <w:spacing w:val="-4"/>
          <w:szCs w:val="28"/>
          <w:lang w:val="pt-BR"/>
        </w:rPr>
        <w:t>trong suốt quá trình giải quyết vụ việc</w:t>
      </w:r>
      <w:r w:rsidR="00E72DD0" w:rsidRPr="00FA37F6">
        <w:rPr>
          <w:rFonts w:cs="Times New Roman"/>
          <w:spacing w:val="-4"/>
          <w:szCs w:val="28"/>
          <w:lang w:val="nl-NL"/>
        </w:rPr>
        <w:t xml:space="preserve">; </w:t>
      </w:r>
    </w:p>
    <w:p w14:paraId="64B95C96" w14:textId="77777777" w:rsidR="00FC1D70" w:rsidRPr="00FA37F6" w:rsidRDefault="00FC1D7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szCs w:val="28"/>
          <w:lang w:val="sq-AL"/>
        </w:rPr>
      </w:pPr>
      <w:r w:rsidRPr="00FA37F6">
        <w:rPr>
          <w:rFonts w:cs="Times New Roman"/>
          <w:szCs w:val="28"/>
          <w:lang w:val="nl-NL"/>
        </w:rPr>
        <w:t xml:space="preserve">Bốn là, </w:t>
      </w:r>
      <w:r w:rsidR="00E72DD0" w:rsidRPr="00FA37F6">
        <w:rPr>
          <w:rFonts w:cs="Times New Roman"/>
          <w:szCs w:val="28"/>
          <w:lang w:val="pt-BR"/>
        </w:rPr>
        <w:t>Nội luật hóa các điều ước quốc tế mà Việt Nam là thành viên; tham khảo, tiếp thu có chọn lọc kinh nghiệm quốc tế phù hợp với điều kiện thực tiễn của Việt Nam.</w:t>
      </w:r>
    </w:p>
    <w:p w14:paraId="3621DE01" w14:textId="77777777" w:rsidR="00FC1D70" w:rsidRPr="00FA37F6" w:rsidRDefault="005E1AE1"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iCs/>
          <w:szCs w:val="28"/>
          <w:lang w:val="pt-BR"/>
        </w:rPr>
      </w:pPr>
      <w:r w:rsidRPr="00FA37F6">
        <w:rPr>
          <w:rFonts w:cs="Times New Roman"/>
          <w:b/>
          <w:szCs w:val="28"/>
          <w:lang w:val="sq-AL"/>
        </w:rPr>
        <w:t>III. BỐ CỤC</w:t>
      </w:r>
      <w:r w:rsidR="008B3E87" w:rsidRPr="00FA37F6">
        <w:rPr>
          <w:rFonts w:cs="Times New Roman"/>
          <w:b/>
          <w:szCs w:val="28"/>
          <w:lang w:val="sq-AL"/>
        </w:rPr>
        <w:t xml:space="preserve"> CỦA</w:t>
      </w:r>
      <w:r w:rsidRPr="00FA37F6">
        <w:rPr>
          <w:rFonts w:cs="Times New Roman"/>
          <w:b/>
          <w:szCs w:val="28"/>
          <w:lang w:val="sq-AL"/>
        </w:rPr>
        <w:t xml:space="preserve"> </w:t>
      </w:r>
      <w:r w:rsidR="005F3553" w:rsidRPr="00FA37F6">
        <w:rPr>
          <w:rFonts w:cs="Times New Roman"/>
          <w:b/>
          <w:szCs w:val="28"/>
        </w:rPr>
        <w:t xml:space="preserve">LUẬT </w:t>
      </w:r>
      <w:r w:rsidR="00AD2CBB" w:rsidRPr="00FA37F6">
        <w:rPr>
          <w:rFonts w:cs="Times New Roman"/>
          <w:b/>
          <w:bCs/>
          <w:iCs/>
          <w:szCs w:val="28"/>
          <w:lang w:val="pt-BR"/>
        </w:rPr>
        <w:t>TƯ PHÁP NGƯỜI CHƯA THÀNH NIÊN</w:t>
      </w:r>
      <w:bookmarkStart w:id="2" w:name="chuong_1"/>
    </w:p>
    <w:p w14:paraId="4C4E9B56" w14:textId="77777777" w:rsidR="00FC1D70" w:rsidRPr="00FA37F6" w:rsidRDefault="00FC1D7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Cs/>
          <w:szCs w:val="28"/>
          <w:lang w:val="nl-NL"/>
        </w:rPr>
        <w:t>Luật Tư pháp người chưa thành niên gồm 05 phần, 10 chương, và 179 điều, với các nội dung cơ bản như sau:</w:t>
      </w:r>
    </w:p>
    <w:p w14:paraId="7EAA1D50" w14:textId="77777777" w:rsidR="00FC1D70" w:rsidRPr="00FA37F6" w:rsidRDefault="00FC1D7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
          <w:bCs/>
          <w:szCs w:val="28"/>
        </w:rPr>
        <w:lastRenderedPageBreak/>
        <w:t xml:space="preserve">1. </w:t>
      </w:r>
      <w:r w:rsidR="00D67763" w:rsidRPr="00FA37F6">
        <w:rPr>
          <w:rFonts w:cs="Times New Roman"/>
          <w:b/>
          <w:bCs/>
          <w:szCs w:val="28"/>
        </w:rPr>
        <w:t>Phần thứ nhất</w:t>
      </w:r>
      <w:bookmarkStart w:id="3" w:name="chuong_1_name"/>
      <w:bookmarkEnd w:id="2"/>
      <w:r w:rsidR="00D67763" w:rsidRPr="00FA37F6">
        <w:rPr>
          <w:rFonts w:cs="Times New Roman"/>
          <w:b/>
          <w:bCs/>
          <w:szCs w:val="28"/>
        </w:rPr>
        <w:t>. NHỮNG QUY ĐỊNH CHUNG</w:t>
      </w:r>
      <w:bookmarkStart w:id="4" w:name="chuong_1_1"/>
      <w:bookmarkEnd w:id="3"/>
    </w:p>
    <w:p w14:paraId="5F33758E" w14:textId="77777777" w:rsidR="00FC1D70"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Cs/>
          <w:szCs w:val="28"/>
        </w:rPr>
        <w:t xml:space="preserve">- </w:t>
      </w:r>
      <w:r w:rsidR="00D67763" w:rsidRPr="00FA37F6">
        <w:rPr>
          <w:rFonts w:cs="Times New Roman"/>
          <w:bCs/>
          <w:szCs w:val="28"/>
        </w:rPr>
        <w:t>Chương I</w:t>
      </w:r>
      <w:bookmarkStart w:id="5" w:name="chuong_1_1_name"/>
      <w:bookmarkEnd w:id="4"/>
      <w:r w:rsidR="00D67763" w:rsidRPr="00FA37F6">
        <w:rPr>
          <w:rFonts w:cs="Times New Roman"/>
          <w:szCs w:val="28"/>
        </w:rPr>
        <w:t xml:space="preserve">. </w:t>
      </w:r>
      <w:r w:rsidR="00917BD4" w:rsidRPr="00FA37F6">
        <w:rPr>
          <w:rFonts w:cs="Times New Roman"/>
          <w:bCs/>
          <w:szCs w:val="28"/>
        </w:rPr>
        <w:t>Phạm vi điều chỉnh và những nguyên tắc cơ bản</w:t>
      </w:r>
      <w:bookmarkEnd w:id="5"/>
      <w:r w:rsidRPr="00FA37F6">
        <w:rPr>
          <w:rFonts w:cs="Times New Roman"/>
          <w:bCs/>
          <w:szCs w:val="28"/>
        </w:rPr>
        <w:t>, gồm 20 điều: T</w:t>
      </w:r>
      <w:r w:rsidR="00D67763" w:rsidRPr="00FA37F6">
        <w:rPr>
          <w:rFonts w:cs="Times New Roman"/>
          <w:bCs/>
          <w:szCs w:val="28"/>
        </w:rPr>
        <w:t xml:space="preserve">ừ </w:t>
      </w:r>
      <w:r w:rsidRPr="00FA37F6">
        <w:rPr>
          <w:rFonts w:cs="Times New Roman"/>
          <w:bCs/>
          <w:szCs w:val="28"/>
        </w:rPr>
        <w:t>Đ</w:t>
      </w:r>
      <w:r w:rsidR="00D67763" w:rsidRPr="00FA37F6">
        <w:rPr>
          <w:rFonts w:cs="Times New Roman"/>
          <w:bCs/>
          <w:szCs w:val="28"/>
        </w:rPr>
        <w:t xml:space="preserve">iều 1 đến </w:t>
      </w:r>
      <w:r w:rsidRPr="00FA37F6">
        <w:rPr>
          <w:rFonts w:cs="Times New Roman"/>
          <w:bCs/>
          <w:szCs w:val="28"/>
        </w:rPr>
        <w:t>Đ</w:t>
      </w:r>
      <w:r w:rsidR="00D67763" w:rsidRPr="00FA37F6">
        <w:rPr>
          <w:rFonts w:cs="Times New Roman"/>
          <w:bCs/>
          <w:szCs w:val="28"/>
        </w:rPr>
        <w:t>iều 20;</w:t>
      </w:r>
      <w:bookmarkStart w:id="6" w:name="chuong_2"/>
    </w:p>
    <w:p w14:paraId="5431AD37" w14:textId="77777777" w:rsidR="00FC1D70"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Cs/>
          <w:szCs w:val="28"/>
        </w:rPr>
        <w:t xml:space="preserve">- </w:t>
      </w:r>
      <w:r w:rsidR="00D67763" w:rsidRPr="00FA37F6">
        <w:rPr>
          <w:rFonts w:cs="Times New Roman"/>
          <w:bCs/>
          <w:szCs w:val="28"/>
        </w:rPr>
        <w:t>Chương II</w:t>
      </w:r>
      <w:bookmarkEnd w:id="6"/>
      <w:r w:rsidR="00917BD4" w:rsidRPr="00FA37F6">
        <w:rPr>
          <w:rFonts w:cs="Times New Roman"/>
          <w:bCs/>
          <w:szCs w:val="28"/>
        </w:rPr>
        <w:t>.</w:t>
      </w:r>
      <w:bookmarkStart w:id="7" w:name="chuong_2_name"/>
      <w:r w:rsidR="00917BD4" w:rsidRPr="00FA37F6">
        <w:rPr>
          <w:rFonts w:cs="Times New Roman"/>
          <w:bCs/>
          <w:szCs w:val="28"/>
        </w:rPr>
        <w:t xml:space="preserve"> Quyền, nghĩa vụ của cơ quan, tổ chức, cá nhân trong hoạt động tư pháp người chưa thành niên</w:t>
      </w:r>
      <w:bookmarkEnd w:id="7"/>
      <w:r w:rsidRPr="00FA37F6">
        <w:rPr>
          <w:rFonts w:cs="Times New Roman"/>
          <w:bCs/>
          <w:szCs w:val="28"/>
        </w:rPr>
        <w:t>, gồm 13 điều</w:t>
      </w:r>
      <w:r w:rsidR="00D67763" w:rsidRPr="00FA37F6">
        <w:rPr>
          <w:rFonts w:cs="Times New Roman"/>
          <w:bCs/>
          <w:szCs w:val="28"/>
        </w:rPr>
        <w:t xml:space="preserve">: Từ </w:t>
      </w:r>
      <w:r w:rsidRPr="00FA37F6">
        <w:rPr>
          <w:rFonts w:cs="Times New Roman"/>
          <w:bCs/>
          <w:szCs w:val="28"/>
        </w:rPr>
        <w:t>Đ</w:t>
      </w:r>
      <w:r w:rsidR="00D67763" w:rsidRPr="00FA37F6">
        <w:rPr>
          <w:rFonts w:cs="Times New Roman"/>
          <w:bCs/>
          <w:szCs w:val="28"/>
        </w:rPr>
        <w:t xml:space="preserve">iều 21 đến </w:t>
      </w:r>
      <w:r w:rsidRPr="00FA37F6">
        <w:rPr>
          <w:rFonts w:cs="Times New Roman"/>
          <w:bCs/>
          <w:szCs w:val="28"/>
        </w:rPr>
        <w:t>Đ</w:t>
      </w:r>
      <w:r w:rsidR="00D67763" w:rsidRPr="00FA37F6">
        <w:rPr>
          <w:rFonts w:cs="Times New Roman"/>
          <w:bCs/>
          <w:szCs w:val="28"/>
        </w:rPr>
        <w:t>iều 33</w:t>
      </w:r>
      <w:bookmarkStart w:id="8" w:name="chuong_2_1"/>
      <w:r w:rsidRPr="00FA37F6">
        <w:rPr>
          <w:rFonts w:cs="Times New Roman"/>
          <w:bCs/>
          <w:szCs w:val="28"/>
        </w:rPr>
        <w:t>.</w:t>
      </w:r>
    </w:p>
    <w:p w14:paraId="10CEEEA6" w14:textId="77777777" w:rsidR="00FC1D70"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
          <w:bCs/>
          <w:szCs w:val="28"/>
        </w:rPr>
        <w:t xml:space="preserve">2. </w:t>
      </w:r>
      <w:r w:rsidR="00D67763" w:rsidRPr="00FA37F6">
        <w:rPr>
          <w:rFonts w:cs="Times New Roman"/>
          <w:b/>
          <w:bCs/>
          <w:szCs w:val="28"/>
        </w:rPr>
        <w:t>Phần thứ hai</w:t>
      </w:r>
      <w:bookmarkStart w:id="9" w:name="chuong_2_1_name"/>
      <w:bookmarkEnd w:id="8"/>
      <w:r w:rsidR="00917BD4" w:rsidRPr="00FA37F6">
        <w:rPr>
          <w:rFonts w:cs="Times New Roman"/>
          <w:b/>
          <w:bCs/>
          <w:szCs w:val="28"/>
        </w:rPr>
        <w:t xml:space="preserve">. </w:t>
      </w:r>
      <w:r w:rsidR="00D67763" w:rsidRPr="00FA37F6">
        <w:rPr>
          <w:rFonts w:cs="Times New Roman"/>
          <w:b/>
          <w:bCs/>
          <w:szCs w:val="28"/>
        </w:rPr>
        <w:t>XỬ LÝ CHUYỂN HƯỚNG ĐỐI VỚI NGƯỜI CHƯA THÀNH NIÊN PHẠM TỘI</w:t>
      </w:r>
      <w:bookmarkStart w:id="10" w:name="chuong_3"/>
      <w:bookmarkEnd w:id="9"/>
    </w:p>
    <w:p w14:paraId="6DA61DB5" w14:textId="77777777" w:rsidR="00FC1D70"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Cs/>
          <w:szCs w:val="28"/>
        </w:rPr>
        <w:t xml:space="preserve">- </w:t>
      </w:r>
      <w:r w:rsidR="00D67763" w:rsidRPr="00FA37F6">
        <w:rPr>
          <w:rFonts w:cs="Times New Roman"/>
          <w:bCs/>
          <w:szCs w:val="28"/>
        </w:rPr>
        <w:t>Chương III</w:t>
      </w:r>
      <w:bookmarkStart w:id="11" w:name="chuong_3_name"/>
      <w:bookmarkEnd w:id="10"/>
      <w:r w:rsidR="00D67763" w:rsidRPr="00FA37F6">
        <w:rPr>
          <w:rFonts w:cs="Times New Roman"/>
          <w:szCs w:val="28"/>
        </w:rPr>
        <w:t>.</w:t>
      </w:r>
      <w:r w:rsidR="00FC1D70" w:rsidRPr="00FA37F6">
        <w:rPr>
          <w:rFonts w:cs="Times New Roman"/>
          <w:szCs w:val="28"/>
        </w:rPr>
        <w:t xml:space="preserve"> C</w:t>
      </w:r>
      <w:r w:rsidR="00917BD4" w:rsidRPr="00FA37F6">
        <w:rPr>
          <w:rFonts w:cs="Times New Roman"/>
          <w:bCs/>
          <w:szCs w:val="28"/>
        </w:rPr>
        <w:t>ác biện pháp xử lý chuyển hướng</w:t>
      </w:r>
      <w:bookmarkEnd w:id="11"/>
      <w:r w:rsidRPr="00FA37F6">
        <w:rPr>
          <w:rFonts w:cs="Times New Roman"/>
          <w:bCs/>
          <w:szCs w:val="28"/>
        </w:rPr>
        <w:t>, gồm 18 điều</w:t>
      </w:r>
      <w:r w:rsidR="00917BD4" w:rsidRPr="00FA37F6">
        <w:rPr>
          <w:rFonts w:cs="Times New Roman"/>
          <w:bCs/>
          <w:szCs w:val="28"/>
        </w:rPr>
        <w:t xml:space="preserve">: </w:t>
      </w:r>
      <w:r w:rsidR="00D67763" w:rsidRPr="00FA37F6">
        <w:rPr>
          <w:rFonts w:cs="Times New Roman"/>
          <w:bCs/>
          <w:szCs w:val="28"/>
        </w:rPr>
        <w:t xml:space="preserve">Từ </w:t>
      </w:r>
      <w:r w:rsidRPr="00FA37F6">
        <w:rPr>
          <w:rFonts w:cs="Times New Roman"/>
          <w:bCs/>
          <w:szCs w:val="28"/>
        </w:rPr>
        <w:t>Đ</w:t>
      </w:r>
      <w:r w:rsidR="00D67763" w:rsidRPr="00FA37F6">
        <w:rPr>
          <w:rFonts w:cs="Times New Roman"/>
          <w:bCs/>
          <w:szCs w:val="28"/>
        </w:rPr>
        <w:t xml:space="preserve">iều 34 đến </w:t>
      </w:r>
      <w:r w:rsidRPr="00FA37F6">
        <w:rPr>
          <w:rFonts w:cs="Times New Roman"/>
          <w:bCs/>
          <w:szCs w:val="28"/>
        </w:rPr>
        <w:t>Đ</w:t>
      </w:r>
      <w:r w:rsidR="00D67763" w:rsidRPr="00FA37F6">
        <w:rPr>
          <w:rFonts w:cs="Times New Roman"/>
          <w:bCs/>
          <w:szCs w:val="28"/>
        </w:rPr>
        <w:t>iều 51;</w:t>
      </w:r>
      <w:bookmarkStart w:id="12" w:name="chuong_4"/>
    </w:p>
    <w:p w14:paraId="18CEACEE" w14:textId="77777777" w:rsidR="00FC1D70"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Cs/>
          <w:spacing w:val="-10"/>
          <w:szCs w:val="28"/>
        </w:rPr>
        <w:t xml:space="preserve">- </w:t>
      </w:r>
      <w:r w:rsidR="00D67763" w:rsidRPr="00FA37F6">
        <w:rPr>
          <w:rFonts w:cs="Times New Roman"/>
          <w:bCs/>
          <w:spacing w:val="-10"/>
          <w:szCs w:val="28"/>
        </w:rPr>
        <w:t>Chương IV</w:t>
      </w:r>
      <w:bookmarkStart w:id="13" w:name="chuong_4_name"/>
      <w:bookmarkEnd w:id="12"/>
      <w:r w:rsidR="00917BD4" w:rsidRPr="00FA37F6">
        <w:rPr>
          <w:rFonts w:cs="Times New Roman"/>
          <w:spacing w:val="-10"/>
          <w:szCs w:val="28"/>
        </w:rPr>
        <w:t xml:space="preserve">. </w:t>
      </w:r>
      <w:r w:rsidR="00917BD4" w:rsidRPr="00FA37F6">
        <w:rPr>
          <w:rFonts w:cs="Times New Roman"/>
          <w:bCs/>
          <w:spacing w:val="-10"/>
          <w:szCs w:val="28"/>
        </w:rPr>
        <w:t>Thủ tục xem xét, quyết định áp dụng biện pháp xử lý chuyển hướng</w:t>
      </w:r>
      <w:bookmarkStart w:id="14" w:name="muc_1_4"/>
      <w:bookmarkEnd w:id="13"/>
      <w:r w:rsidRPr="00FA37F6">
        <w:rPr>
          <w:rFonts w:cs="Times New Roman"/>
          <w:bCs/>
          <w:spacing w:val="-10"/>
          <w:szCs w:val="28"/>
        </w:rPr>
        <w:t>, gồm 4 mục với 21 điều:</w:t>
      </w:r>
    </w:p>
    <w:p w14:paraId="4BCCE9D2" w14:textId="77777777" w:rsidR="00FC1D70"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Cs/>
          <w:szCs w:val="28"/>
        </w:rPr>
        <w:t xml:space="preserve">+ </w:t>
      </w:r>
      <w:r w:rsidR="00D67763" w:rsidRPr="00FA37F6">
        <w:rPr>
          <w:rFonts w:cs="Times New Roman"/>
          <w:bCs/>
          <w:szCs w:val="28"/>
        </w:rPr>
        <w:t xml:space="preserve">Mục 1. </w:t>
      </w:r>
      <w:r w:rsidR="00917BD4" w:rsidRPr="00FA37F6">
        <w:rPr>
          <w:rFonts w:cs="Times New Roman"/>
          <w:bCs/>
          <w:szCs w:val="28"/>
        </w:rPr>
        <w:t>Quy định chung</w:t>
      </w:r>
      <w:bookmarkEnd w:id="14"/>
      <w:r w:rsidR="00D67763" w:rsidRPr="00FA37F6">
        <w:rPr>
          <w:rFonts w:cs="Times New Roman"/>
          <w:bCs/>
          <w:szCs w:val="28"/>
        </w:rPr>
        <w:t xml:space="preserve">: Từ </w:t>
      </w:r>
      <w:r w:rsidRPr="00FA37F6">
        <w:rPr>
          <w:rFonts w:cs="Times New Roman"/>
          <w:bCs/>
          <w:szCs w:val="28"/>
        </w:rPr>
        <w:t>Đi</w:t>
      </w:r>
      <w:r w:rsidR="00D67763" w:rsidRPr="00FA37F6">
        <w:rPr>
          <w:rFonts w:cs="Times New Roman"/>
          <w:bCs/>
          <w:szCs w:val="28"/>
        </w:rPr>
        <w:t xml:space="preserve">ều 52 đến </w:t>
      </w:r>
      <w:r w:rsidRPr="00FA37F6">
        <w:rPr>
          <w:rFonts w:cs="Times New Roman"/>
          <w:bCs/>
          <w:szCs w:val="28"/>
        </w:rPr>
        <w:t>Đ</w:t>
      </w:r>
      <w:r w:rsidR="00D67763" w:rsidRPr="00FA37F6">
        <w:rPr>
          <w:rFonts w:cs="Times New Roman"/>
          <w:bCs/>
          <w:szCs w:val="28"/>
        </w:rPr>
        <w:t>iều 57;</w:t>
      </w:r>
      <w:bookmarkStart w:id="15" w:name="muc_2_4"/>
    </w:p>
    <w:p w14:paraId="0F330272" w14:textId="77777777" w:rsidR="005B6E28"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Cs/>
          <w:szCs w:val="28"/>
        </w:rPr>
        <w:t xml:space="preserve">+ </w:t>
      </w:r>
      <w:r w:rsidR="00D67763" w:rsidRPr="00FA37F6">
        <w:rPr>
          <w:rFonts w:cs="Times New Roman"/>
          <w:bCs/>
          <w:szCs w:val="28"/>
        </w:rPr>
        <w:t xml:space="preserve">Mục 2. </w:t>
      </w:r>
      <w:r w:rsidR="00917BD4" w:rsidRPr="00FA37F6">
        <w:rPr>
          <w:rFonts w:cs="Times New Roman"/>
          <w:bCs/>
          <w:szCs w:val="28"/>
        </w:rPr>
        <w:t>Thủ tục xem xét, quyết định áp dụng biện pháp xử lý chuyển hướng tại cộng đồng</w:t>
      </w:r>
      <w:bookmarkEnd w:id="15"/>
      <w:r w:rsidR="00D67763" w:rsidRPr="00FA37F6">
        <w:rPr>
          <w:rFonts w:cs="Times New Roman"/>
          <w:bCs/>
          <w:szCs w:val="28"/>
        </w:rPr>
        <w:t xml:space="preserve">: Từ </w:t>
      </w:r>
      <w:r w:rsidRPr="00FA37F6">
        <w:rPr>
          <w:rFonts w:cs="Times New Roman"/>
          <w:bCs/>
          <w:szCs w:val="28"/>
        </w:rPr>
        <w:t>Đ</w:t>
      </w:r>
      <w:r w:rsidR="00D67763" w:rsidRPr="00FA37F6">
        <w:rPr>
          <w:rFonts w:cs="Times New Roman"/>
          <w:bCs/>
          <w:szCs w:val="28"/>
        </w:rPr>
        <w:t xml:space="preserve">iều 58 đến </w:t>
      </w:r>
      <w:r w:rsidRPr="00FA37F6">
        <w:rPr>
          <w:rFonts w:cs="Times New Roman"/>
          <w:bCs/>
          <w:szCs w:val="28"/>
        </w:rPr>
        <w:t>Đ</w:t>
      </w:r>
      <w:r w:rsidR="00D67763" w:rsidRPr="00FA37F6">
        <w:rPr>
          <w:rFonts w:cs="Times New Roman"/>
          <w:bCs/>
          <w:szCs w:val="28"/>
        </w:rPr>
        <w:t>iều 62;</w:t>
      </w:r>
      <w:bookmarkStart w:id="16" w:name="muc_3_4"/>
    </w:p>
    <w:p w14:paraId="32F18B22" w14:textId="77777777" w:rsidR="005B6E28"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Cs/>
          <w:szCs w:val="28"/>
        </w:rPr>
        <w:t xml:space="preserve">+ </w:t>
      </w:r>
      <w:r w:rsidR="00D67763" w:rsidRPr="00FA37F6">
        <w:rPr>
          <w:rFonts w:cs="Times New Roman"/>
          <w:bCs/>
          <w:szCs w:val="28"/>
        </w:rPr>
        <w:t xml:space="preserve">Mục 3. </w:t>
      </w:r>
      <w:r w:rsidR="00917BD4" w:rsidRPr="00FA37F6">
        <w:rPr>
          <w:rFonts w:cs="Times New Roman"/>
          <w:bCs/>
          <w:szCs w:val="28"/>
        </w:rPr>
        <w:t>Thủ tục xem xét, quyết định áp dụng biện pháp giáo dục tại trường giáo dưỡng</w:t>
      </w:r>
      <w:bookmarkEnd w:id="16"/>
      <w:r w:rsidR="00D67763" w:rsidRPr="00FA37F6">
        <w:rPr>
          <w:rFonts w:cs="Times New Roman"/>
          <w:bCs/>
          <w:szCs w:val="28"/>
        </w:rPr>
        <w:t xml:space="preserve">: Từ </w:t>
      </w:r>
      <w:r w:rsidRPr="00FA37F6">
        <w:rPr>
          <w:rFonts w:cs="Times New Roman"/>
          <w:bCs/>
          <w:szCs w:val="28"/>
        </w:rPr>
        <w:t>Đ</w:t>
      </w:r>
      <w:r w:rsidR="00D67763" w:rsidRPr="00FA37F6">
        <w:rPr>
          <w:rFonts w:cs="Times New Roman"/>
          <w:bCs/>
          <w:szCs w:val="28"/>
        </w:rPr>
        <w:t xml:space="preserve">iều 63 đến </w:t>
      </w:r>
      <w:r w:rsidRPr="00FA37F6">
        <w:rPr>
          <w:rFonts w:cs="Times New Roman"/>
          <w:bCs/>
          <w:szCs w:val="28"/>
        </w:rPr>
        <w:t>Đ</w:t>
      </w:r>
      <w:r w:rsidR="00D67763" w:rsidRPr="00FA37F6">
        <w:rPr>
          <w:rFonts w:cs="Times New Roman"/>
          <w:bCs/>
          <w:szCs w:val="28"/>
        </w:rPr>
        <w:t>iều 68;</w:t>
      </w:r>
      <w:bookmarkStart w:id="17" w:name="muc_4_4"/>
    </w:p>
    <w:p w14:paraId="77736845" w14:textId="77777777" w:rsidR="005B6E28"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D67763" w:rsidRPr="00FA37F6">
        <w:rPr>
          <w:rFonts w:cs="Times New Roman"/>
          <w:bCs/>
          <w:szCs w:val="28"/>
        </w:rPr>
        <w:t xml:space="preserve">Mục 4. </w:t>
      </w:r>
      <w:r w:rsidR="00917BD4" w:rsidRPr="00FA37F6">
        <w:rPr>
          <w:rFonts w:cs="Times New Roman"/>
          <w:bCs/>
          <w:szCs w:val="28"/>
        </w:rPr>
        <w:t>Khiếu nại, kiến nghị quyết định về việc áp dụng biện pháp xử lý chuyển hướng</w:t>
      </w:r>
      <w:bookmarkEnd w:id="17"/>
      <w:r w:rsidR="00D67763" w:rsidRPr="00FA37F6">
        <w:rPr>
          <w:rFonts w:cs="Times New Roman"/>
          <w:bCs/>
          <w:szCs w:val="28"/>
        </w:rPr>
        <w:t xml:space="preserve">: Từ </w:t>
      </w:r>
      <w:r w:rsidRPr="00FA37F6">
        <w:rPr>
          <w:rFonts w:cs="Times New Roman"/>
          <w:bCs/>
          <w:szCs w:val="28"/>
        </w:rPr>
        <w:t>Đ</w:t>
      </w:r>
      <w:r w:rsidR="00D67763" w:rsidRPr="00FA37F6">
        <w:rPr>
          <w:rFonts w:cs="Times New Roman"/>
          <w:bCs/>
          <w:szCs w:val="28"/>
        </w:rPr>
        <w:t xml:space="preserve">iều 69 đến </w:t>
      </w:r>
      <w:r w:rsidRPr="00FA37F6">
        <w:rPr>
          <w:rFonts w:cs="Times New Roman"/>
          <w:bCs/>
          <w:szCs w:val="28"/>
        </w:rPr>
        <w:t>Đ</w:t>
      </w:r>
      <w:r w:rsidR="00D67763" w:rsidRPr="00FA37F6">
        <w:rPr>
          <w:rFonts w:cs="Times New Roman"/>
          <w:bCs/>
          <w:szCs w:val="28"/>
        </w:rPr>
        <w:t>iều 72</w:t>
      </w:r>
      <w:r w:rsidRPr="00FA37F6">
        <w:rPr>
          <w:rFonts w:cs="Times New Roman"/>
          <w:bCs/>
          <w:szCs w:val="28"/>
        </w:rPr>
        <w:t>.</w:t>
      </w:r>
      <w:bookmarkStart w:id="18" w:name="chuong_5"/>
    </w:p>
    <w:p w14:paraId="217425DD" w14:textId="77777777" w:rsidR="005B6E28"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D67763" w:rsidRPr="00FA37F6">
        <w:rPr>
          <w:rFonts w:cs="Times New Roman"/>
          <w:bCs/>
          <w:szCs w:val="28"/>
        </w:rPr>
        <w:t>Chương V</w:t>
      </w:r>
      <w:bookmarkStart w:id="19" w:name="chuong_5_name"/>
      <w:bookmarkEnd w:id="18"/>
      <w:r w:rsidR="00917BD4" w:rsidRPr="00FA37F6">
        <w:rPr>
          <w:rFonts w:cs="Times New Roman"/>
          <w:szCs w:val="28"/>
        </w:rPr>
        <w:t xml:space="preserve">. </w:t>
      </w:r>
      <w:r w:rsidR="00917BD4" w:rsidRPr="00FA37F6">
        <w:rPr>
          <w:rFonts w:cs="Times New Roman"/>
          <w:bCs/>
          <w:szCs w:val="28"/>
        </w:rPr>
        <w:t>Thi hành quyết định áp dụng biện pháp xử lý chuyển hướng</w:t>
      </w:r>
      <w:bookmarkEnd w:id="19"/>
      <w:r w:rsidRPr="00FA37F6">
        <w:rPr>
          <w:rFonts w:cs="Times New Roman"/>
          <w:bCs/>
          <w:szCs w:val="28"/>
        </w:rPr>
        <w:t>, gồm 2 mục với 42 điều:</w:t>
      </w:r>
      <w:bookmarkStart w:id="20" w:name="muc_1_5"/>
    </w:p>
    <w:p w14:paraId="7FDD606E" w14:textId="77777777" w:rsidR="005B6E28"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Cs/>
          <w:szCs w:val="28"/>
        </w:rPr>
        <w:t xml:space="preserve">+ </w:t>
      </w:r>
      <w:r w:rsidR="00D67763" w:rsidRPr="00FA37F6">
        <w:rPr>
          <w:rFonts w:cs="Times New Roman"/>
          <w:bCs/>
          <w:szCs w:val="28"/>
        </w:rPr>
        <w:t>Mục 1</w:t>
      </w:r>
      <w:r w:rsidR="00917BD4" w:rsidRPr="00FA37F6">
        <w:rPr>
          <w:rFonts w:cs="Times New Roman"/>
          <w:bCs/>
          <w:szCs w:val="28"/>
        </w:rPr>
        <w:t>. Thi hành quyết định áp dụng biện pháp xử lý chuyển hướng tại cộng đồng</w:t>
      </w:r>
      <w:bookmarkEnd w:id="20"/>
      <w:r w:rsidR="00D67763" w:rsidRPr="00FA37F6">
        <w:rPr>
          <w:rFonts w:cs="Times New Roman"/>
          <w:bCs/>
          <w:szCs w:val="28"/>
        </w:rPr>
        <w:t xml:space="preserve">: Từ </w:t>
      </w:r>
      <w:r w:rsidRPr="00FA37F6">
        <w:rPr>
          <w:rFonts w:cs="Times New Roman"/>
          <w:bCs/>
          <w:szCs w:val="28"/>
        </w:rPr>
        <w:t>Đ</w:t>
      </w:r>
      <w:r w:rsidR="00D67763" w:rsidRPr="00FA37F6">
        <w:rPr>
          <w:rFonts w:cs="Times New Roman"/>
          <w:bCs/>
          <w:szCs w:val="28"/>
        </w:rPr>
        <w:t xml:space="preserve">iều 73 đến </w:t>
      </w:r>
      <w:r w:rsidRPr="00FA37F6">
        <w:rPr>
          <w:rFonts w:cs="Times New Roman"/>
          <w:bCs/>
          <w:szCs w:val="28"/>
        </w:rPr>
        <w:t>Đ</w:t>
      </w:r>
      <w:r w:rsidR="00D67763" w:rsidRPr="00FA37F6">
        <w:rPr>
          <w:rFonts w:cs="Times New Roman"/>
          <w:bCs/>
          <w:szCs w:val="28"/>
        </w:rPr>
        <w:t xml:space="preserve">iều </w:t>
      </w:r>
      <w:r w:rsidR="00B1401C" w:rsidRPr="00FA37F6">
        <w:rPr>
          <w:rFonts w:cs="Times New Roman"/>
          <w:bCs/>
          <w:szCs w:val="28"/>
        </w:rPr>
        <w:t>9</w:t>
      </w:r>
      <w:r w:rsidR="00D67763" w:rsidRPr="00FA37F6">
        <w:rPr>
          <w:rFonts w:cs="Times New Roman"/>
          <w:bCs/>
          <w:szCs w:val="28"/>
        </w:rPr>
        <w:t>2;</w:t>
      </w:r>
      <w:bookmarkStart w:id="21" w:name="muc_2_5"/>
    </w:p>
    <w:p w14:paraId="6AC9514C" w14:textId="77777777" w:rsidR="005B6E28"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Cs/>
          <w:szCs w:val="28"/>
        </w:rPr>
        <w:t xml:space="preserve">+ </w:t>
      </w:r>
      <w:r w:rsidR="00B1401C" w:rsidRPr="00FA37F6">
        <w:rPr>
          <w:rFonts w:cs="Times New Roman"/>
          <w:bCs/>
          <w:szCs w:val="28"/>
        </w:rPr>
        <w:t xml:space="preserve">Mục 2. </w:t>
      </w:r>
      <w:r w:rsidR="00917BD4" w:rsidRPr="00FA37F6">
        <w:rPr>
          <w:rFonts w:cs="Times New Roman"/>
          <w:bCs/>
          <w:szCs w:val="28"/>
        </w:rPr>
        <w:t>Thi hành quyết định áp dụng biện pháp giáo dục tại trường giáo dưỡng</w:t>
      </w:r>
      <w:bookmarkEnd w:id="21"/>
      <w:r w:rsidR="00B1401C" w:rsidRPr="00FA37F6">
        <w:rPr>
          <w:rFonts w:cs="Times New Roman"/>
          <w:bCs/>
          <w:szCs w:val="28"/>
        </w:rPr>
        <w:t xml:space="preserve">: </w:t>
      </w:r>
      <w:r w:rsidR="008872EB" w:rsidRPr="00FA37F6">
        <w:rPr>
          <w:rFonts w:cs="Times New Roman"/>
          <w:bCs/>
          <w:szCs w:val="28"/>
        </w:rPr>
        <w:t xml:space="preserve">Từ </w:t>
      </w:r>
      <w:r w:rsidRPr="00FA37F6">
        <w:rPr>
          <w:rFonts w:cs="Times New Roman"/>
          <w:bCs/>
          <w:szCs w:val="28"/>
        </w:rPr>
        <w:t>Đ</w:t>
      </w:r>
      <w:r w:rsidR="008872EB" w:rsidRPr="00FA37F6">
        <w:rPr>
          <w:rFonts w:cs="Times New Roman"/>
          <w:bCs/>
          <w:szCs w:val="28"/>
        </w:rPr>
        <w:t xml:space="preserve">iều 93 đến </w:t>
      </w:r>
      <w:r w:rsidRPr="00FA37F6">
        <w:rPr>
          <w:rFonts w:cs="Times New Roman"/>
          <w:bCs/>
          <w:szCs w:val="28"/>
        </w:rPr>
        <w:t>Đ</w:t>
      </w:r>
      <w:r w:rsidR="008872EB" w:rsidRPr="00FA37F6">
        <w:rPr>
          <w:rFonts w:cs="Times New Roman"/>
          <w:bCs/>
          <w:szCs w:val="28"/>
        </w:rPr>
        <w:t>iều 114</w:t>
      </w:r>
      <w:bookmarkStart w:id="22" w:name="chuong_3_1"/>
      <w:r w:rsidRPr="00FA37F6">
        <w:rPr>
          <w:rFonts w:cs="Times New Roman"/>
          <w:bCs/>
          <w:szCs w:val="28"/>
        </w:rPr>
        <w:t>.</w:t>
      </w:r>
    </w:p>
    <w:p w14:paraId="4840BBD5" w14:textId="77777777" w:rsidR="005B6E28"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
          <w:bCs/>
          <w:szCs w:val="28"/>
        </w:rPr>
        <w:t xml:space="preserve">3. </w:t>
      </w:r>
      <w:r w:rsidR="008872EB" w:rsidRPr="00FA37F6">
        <w:rPr>
          <w:rFonts w:cs="Times New Roman"/>
          <w:b/>
          <w:bCs/>
          <w:szCs w:val="28"/>
        </w:rPr>
        <w:t>Phần thứ ba</w:t>
      </w:r>
      <w:bookmarkStart w:id="23" w:name="chuong_3_1_name"/>
      <w:bookmarkEnd w:id="22"/>
      <w:r w:rsidR="00917BD4" w:rsidRPr="00FA37F6">
        <w:rPr>
          <w:rFonts w:cs="Times New Roman"/>
          <w:b/>
          <w:bCs/>
          <w:szCs w:val="28"/>
        </w:rPr>
        <w:t>. HÌNH PHẠT VÀ THỦ TỤC TỐ TỤNG ĐỐI VỚI NGƯỜI CHƯA THÀNH NIÊN</w:t>
      </w:r>
      <w:bookmarkStart w:id="24" w:name="chuong_6"/>
      <w:bookmarkEnd w:id="23"/>
    </w:p>
    <w:p w14:paraId="7672B184" w14:textId="77777777" w:rsidR="005B6E28"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Cs/>
          <w:szCs w:val="28"/>
        </w:rPr>
        <w:t xml:space="preserve">- </w:t>
      </w:r>
      <w:r w:rsidR="008872EB" w:rsidRPr="00FA37F6">
        <w:rPr>
          <w:rFonts w:cs="Times New Roman"/>
          <w:bCs/>
          <w:szCs w:val="28"/>
        </w:rPr>
        <w:t>Chương VI</w:t>
      </w:r>
      <w:bookmarkStart w:id="25" w:name="chuong_6_name"/>
      <w:bookmarkEnd w:id="24"/>
      <w:r w:rsidR="00917BD4" w:rsidRPr="00FA37F6">
        <w:rPr>
          <w:rFonts w:cs="Times New Roman"/>
          <w:bCs/>
          <w:szCs w:val="28"/>
        </w:rPr>
        <w:t>. Hình phạt</w:t>
      </w:r>
      <w:bookmarkStart w:id="26" w:name="muc_1_6"/>
      <w:bookmarkEnd w:id="25"/>
      <w:r w:rsidRPr="00FA37F6">
        <w:rPr>
          <w:rFonts w:cs="Times New Roman"/>
          <w:bCs/>
          <w:szCs w:val="28"/>
        </w:rPr>
        <w:t xml:space="preserve"> gồm 2 mục với 13 điều:</w:t>
      </w:r>
    </w:p>
    <w:p w14:paraId="29111EAC" w14:textId="77777777" w:rsidR="005B6E28"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Cs/>
          <w:szCs w:val="28"/>
        </w:rPr>
        <w:t xml:space="preserve">+ </w:t>
      </w:r>
      <w:r w:rsidR="008872EB" w:rsidRPr="00FA37F6">
        <w:rPr>
          <w:rFonts w:cs="Times New Roman"/>
          <w:bCs/>
          <w:szCs w:val="28"/>
        </w:rPr>
        <w:t xml:space="preserve">Mục 1. </w:t>
      </w:r>
      <w:r w:rsidR="00917BD4" w:rsidRPr="00FA37F6">
        <w:rPr>
          <w:rFonts w:cs="Times New Roman"/>
          <w:bCs/>
          <w:szCs w:val="28"/>
        </w:rPr>
        <w:t>Các hình phạt</w:t>
      </w:r>
      <w:bookmarkEnd w:id="26"/>
      <w:r w:rsidR="008872EB" w:rsidRPr="00FA37F6">
        <w:rPr>
          <w:rFonts w:cs="Times New Roman"/>
          <w:bCs/>
          <w:szCs w:val="28"/>
        </w:rPr>
        <w:t xml:space="preserve">: </w:t>
      </w:r>
      <w:r w:rsidR="003B0719" w:rsidRPr="00FA37F6">
        <w:rPr>
          <w:rFonts w:cs="Times New Roman"/>
          <w:bCs/>
          <w:szCs w:val="28"/>
        </w:rPr>
        <w:t xml:space="preserve">Từ </w:t>
      </w:r>
      <w:r w:rsidRPr="00FA37F6">
        <w:rPr>
          <w:rFonts w:cs="Times New Roman"/>
          <w:bCs/>
          <w:szCs w:val="28"/>
        </w:rPr>
        <w:t>Đ</w:t>
      </w:r>
      <w:r w:rsidR="003B0719" w:rsidRPr="00FA37F6">
        <w:rPr>
          <w:rFonts w:cs="Times New Roman"/>
          <w:bCs/>
          <w:szCs w:val="28"/>
        </w:rPr>
        <w:t>iều 11</w:t>
      </w:r>
      <w:r w:rsidRPr="00FA37F6">
        <w:rPr>
          <w:rFonts w:cs="Times New Roman"/>
          <w:bCs/>
          <w:szCs w:val="28"/>
        </w:rPr>
        <w:t>5</w:t>
      </w:r>
      <w:r w:rsidR="003B0719" w:rsidRPr="00FA37F6">
        <w:rPr>
          <w:rFonts w:cs="Times New Roman"/>
          <w:bCs/>
          <w:szCs w:val="28"/>
        </w:rPr>
        <w:t xml:space="preserve"> đến </w:t>
      </w:r>
      <w:r w:rsidRPr="00FA37F6">
        <w:rPr>
          <w:rFonts w:cs="Times New Roman"/>
          <w:bCs/>
          <w:szCs w:val="28"/>
        </w:rPr>
        <w:t>Đ</w:t>
      </w:r>
      <w:r w:rsidR="003B0719" w:rsidRPr="00FA37F6">
        <w:rPr>
          <w:rFonts w:cs="Times New Roman"/>
          <w:bCs/>
          <w:szCs w:val="28"/>
        </w:rPr>
        <w:t>iều 119;</w:t>
      </w:r>
      <w:bookmarkStart w:id="27" w:name="muc_2_6"/>
    </w:p>
    <w:p w14:paraId="10D280EF" w14:textId="77777777" w:rsidR="005B6E28"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Cs/>
          <w:szCs w:val="28"/>
        </w:rPr>
        <w:t xml:space="preserve">+ </w:t>
      </w:r>
      <w:r w:rsidR="003B0719" w:rsidRPr="00FA37F6">
        <w:rPr>
          <w:rFonts w:cs="Times New Roman"/>
          <w:bCs/>
          <w:szCs w:val="28"/>
        </w:rPr>
        <w:t xml:space="preserve">Mục 2. </w:t>
      </w:r>
      <w:r w:rsidR="00917BD4" w:rsidRPr="00FA37F6">
        <w:rPr>
          <w:rFonts w:cs="Times New Roman"/>
          <w:bCs/>
          <w:szCs w:val="28"/>
        </w:rPr>
        <w:t>Quyết định hình phạt, tổng hợp hình phạt, miễn giảm hình phạt, xóa án tích</w:t>
      </w:r>
      <w:bookmarkEnd w:id="27"/>
      <w:r w:rsidR="003B0719" w:rsidRPr="00FA37F6">
        <w:rPr>
          <w:rFonts w:cs="Times New Roman"/>
          <w:bCs/>
          <w:szCs w:val="28"/>
        </w:rPr>
        <w:t xml:space="preserve">: Từ </w:t>
      </w:r>
      <w:r w:rsidR="00F9789C" w:rsidRPr="00FA37F6">
        <w:rPr>
          <w:rFonts w:cs="Times New Roman"/>
          <w:bCs/>
          <w:szCs w:val="28"/>
        </w:rPr>
        <w:t>Đ</w:t>
      </w:r>
      <w:r w:rsidR="003B0719" w:rsidRPr="00FA37F6">
        <w:rPr>
          <w:rFonts w:cs="Times New Roman"/>
          <w:bCs/>
          <w:szCs w:val="28"/>
        </w:rPr>
        <w:t xml:space="preserve">iều 120 đến </w:t>
      </w:r>
      <w:r w:rsidRPr="00FA37F6">
        <w:rPr>
          <w:rFonts w:cs="Times New Roman"/>
          <w:bCs/>
          <w:szCs w:val="28"/>
        </w:rPr>
        <w:t>Đ</w:t>
      </w:r>
      <w:r w:rsidR="003B0719" w:rsidRPr="00FA37F6">
        <w:rPr>
          <w:rFonts w:cs="Times New Roman"/>
          <w:bCs/>
          <w:szCs w:val="28"/>
        </w:rPr>
        <w:t>iều 127</w:t>
      </w:r>
      <w:bookmarkStart w:id="28" w:name="chuong_7"/>
      <w:r w:rsidRPr="00FA37F6">
        <w:rPr>
          <w:rFonts w:cs="Times New Roman"/>
          <w:bCs/>
          <w:szCs w:val="28"/>
        </w:rPr>
        <w:t>.</w:t>
      </w:r>
    </w:p>
    <w:p w14:paraId="76A8F922" w14:textId="77777777" w:rsidR="00FE43F5" w:rsidRPr="00FA37F6" w:rsidRDefault="005B6E2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Cs/>
          <w:szCs w:val="28"/>
        </w:rPr>
        <w:t xml:space="preserve">- </w:t>
      </w:r>
      <w:r w:rsidR="003B0719" w:rsidRPr="00FA37F6">
        <w:rPr>
          <w:rFonts w:cs="Times New Roman"/>
          <w:bCs/>
          <w:szCs w:val="28"/>
        </w:rPr>
        <w:t>Chương VII</w:t>
      </w:r>
      <w:bookmarkStart w:id="29" w:name="chuong_7_name"/>
      <w:bookmarkEnd w:id="28"/>
      <w:r w:rsidR="00917BD4" w:rsidRPr="00FA37F6">
        <w:rPr>
          <w:rFonts w:cs="Times New Roman"/>
          <w:bCs/>
          <w:szCs w:val="28"/>
        </w:rPr>
        <w:t>. Thủ tục tố tụng đối với người chưa thành niên là người bị tố giác, người bị kiến nghị khởi tố, người bị giữ trong trường hợp khẩn cấp, người bị buộc tội</w:t>
      </w:r>
      <w:bookmarkEnd w:id="29"/>
      <w:r w:rsidRPr="00FA37F6">
        <w:rPr>
          <w:rFonts w:cs="Times New Roman"/>
          <w:bCs/>
          <w:szCs w:val="28"/>
        </w:rPr>
        <w:t xml:space="preserve"> gồm 4 mục với </w:t>
      </w:r>
      <w:r w:rsidR="00FE43F5" w:rsidRPr="00FA37F6">
        <w:rPr>
          <w:rFonts w:cs="Times New Roman"/>
          <w:bCs/>
          <w:szCs w:val="28"/>
        </w:rPr>
        <w:t>25 điều:</w:t>
      </w:r>
      <w:bookmarkStart w:id="30" w:name="muc_1_7"/>
    </w:p>
    <w:p w14:paraId="4B6A82EA" w14:textId="77777777" w:rsidR="00FE43F5"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
          <w:bCs/>
          <w:szCs w:val="28"/>
          <w:lang w:val="nl-NL"/>
        </w:rPr>
        <w:t xml:space="preserve">+ </w:t>
      </w:r>
      <w:r w:rsidR="003B0719" w:rsidRPr="00FA37F6">
        <w:rPr>
          <w:rFonts w:cs="Times New Roman"/>
          <w:bCs/>
          <w:szCs w:val="28"/>
        </w:rPr>
        <w:t xml:space="preserve">Mục 1. </w:t>
      </w:r>
      <w:r w:rsidR="00917BD4" w:rsidRPr="00FA37F6">
        <w:rPr>
          <w:rFonts w:cs="Times New Roman"/>
          <w:bCs/>
          <w:szCs w:val="28"/>
        </w:rPr>
        <w:t>Quy định chung</w:t>
      </w:r>
      <w:bookmarkEnd w:id="30"/>
      <w:r w:rsidR="00A525DC" w:rsidRPr="00FA37F6">
        <w:rPr>
          <w:rFonts w:cs="Times New Roman"/>
          <w:bCs/>
          <w:szCs w:val="28"/>
        </w:rPr>
        <w:t xml:space="preserve">: Từ </w:t>
      </w:r>
      <w:r w:rsidRPr="00FA37F6">
        <w:rPr>
          <w:rFonts w:cs="Times New Roman"/>
          <w:bCs/>
          <w:szCs w:val="28"/>
        </w:rPr>
        <w:t>Đ</w:t>
      </w:r>
      <w:r w:rsidR="00A525DC" w:rsidRPr="00FA37F6">
        <w:rPr>
          <w:rFonts w:cs="Times New Roman"/>
          <w:bCs/>
          <w:szCs w:val="28"/>
        </w:rPr>
        <w:t xml:space="preserve">iều 128 đến </w:t>
      </w:r>
      <w:r w:rsidRPr="00FA37F6">
        <w:rPr>
          <w:rFonts w:cs="Times New Roman"/>
          <w:bCs/>
          <w:szCs w:val="28"/>
        </w:rPr>
        <w:t>Đ</w:t>
      </w:r>
      <w:r w:rsidR="00A525DC" w:rsidRPr="00FA37F6">
        <w:rPr>
          <w:rFonts w:cs="Times New Roman"/>
          <w:bCs/>
          <w:szCs w:val="28"/>
        </w:rPr>
        <w:t>iều 134;</w:t>
      </w:r>
      <w:bookmarkStart w:id="31" w:name="muc_2_7"/>
    </w:p>
    <w:p w14:paraId="502D24B2" w14:textId="77777777" w:rsidR="00FE43F5"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pacing w:val="-16"/>
          <w:szCs w:val="28"/>
          <w:lang w:val="nl-NL"/>
        </w:rPr>
      </w:pPr>
      <w:r w:rsidRPr="00FA37F6">
        <w:rPr>
          <w:rFonts w:cs="Times New Roman"/>
          <w:b/>
          <w:bCs/>
          <w:spacing w:val="-16"/>
          <w:szCs w:val="28"/>
          <w:lang w:val="nl-NL"/>
        </w:rPr>
        <w:t xml:space="preserve">+ </w:t>
      </w:r>
      <w:r w:rsidR="00A525DC" w:rsidRPr="00FA37F6">
        <w:rPr>
          <w:rFonts w:cs="Times New Roman"/>
          <w:bCs/>
          <w:spacing w:val="-16"/>
          <w:szCs w:val="28"/>
        </w:rPr>
        <w:t>Mục 2</w:t>
      </w:r>
      <w:r w:rsidR="00917BD4" w:rsidRPr="00FA37F6">
        <w:rPr>
          <w:rFonts w:cs="Times New Roman"/>
          <w:bCs/>
          <w:spacing w:val="-16"/>
          <w:szCs w:val="28"/>
        </w:rPr>
        <w:t>. Biện pháp ngăn chặn, biện pháp cưỡng chế</w:t>
      </w:r>
      <w:bookmarkEnd w:id="31"/>
      <w:r w:rsidR="00A525DC" w:rsidRPr="00FA37F6">
        <w:rPr>
          <w:rFonts w:cs="Times New Roman"/>
          <w:bCs/>
          <w:spacing w:val="-16"/>
          <w:szCs w:val="28"/>
        </w:rPr>
        <w:t xml:space="preserve">: Từ </w:t>
      </w:r>
      <w:r w:rsidRPr="00FA37F6">
        <w:rPr>
          <w:rFonts w:cs="Times New Roman"/>
          <w:bCs/>
          <w:spacing w:val="-16"/>
          <w:szCs w:val="28"/>
        </w:rPr>
        <w:t>Đ</w:t>
      </w:r>
      <w:r w:rsidR="00A525DC" w:rsidRPr="00FA37F6">
        <w:rPr>
          <w:rFonts w:cs="Times New Roman"/>
          <w:bCs/>
          <w:spacing w:val="-16"/>
          <w:szCs w:val="28"/>
        </w:rPr>
        <w:t xml:space="preserve">iều 135 đến </w:t>
      </w:r>
      <w:r w:rsidRPr="00FA37F6">
        <w:rPr>
          <w:rFonts w:cs="Times New Roman"/>
          <w:bCs/>
          <w:spacing w:val="-16"/>
          <w:szCs w:val="28"/>
        </w:rPr>
        <w:t>Đ</w:t>
      </w:r>
      <w:r w:rsidR="00A525DC" w:rsidRPr="00FA37F6">
        <w:rPr>
          <w:rFonts w:cs="Times New Roman"/>
          <w:bCs/>
          <w:spacing w:val="-16"/>
          <w:szCs w:val="28"/>
        </w:rPr>
        <w:t>iều 141;</w:t>
      </w:r>
      <w:bookmarkStart w:id="32" w:name="muc_3_7"/>
    </w:p>
    <w:p w14:paraId="6EE5AAC3" w14:textId="77777777" w:rsidR="00FE43F5"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
          <w:bCs/>
          <w:szCs w:val="28"/>
          <w:lang w:val="nl-NL"/>
        </w:rPr>
        <w:t xml:space="preserve">+ </w:t>
      </w:r>
      <w:r w:rsidR="00A525DC" w:rsidRPr="00FA37F6">
        <w:rPr>
          <w:rFonts w:cs="Times New Roman"/>
          <w:bCs/>
          <w:szCs w:val="28"/>
        </w:rPr>
        <w:t xml:space="preserve">Mục 3. </w:t>
      </w:r>
      <w:r w:rsidR="00917BD4" w:rsidRPr="00FA37F6">
        <w:rPr>
          <w:rFonts w:cs="Times New Roman"/>
          <w:bCs/>
          <w:szCs w:val="28"/>
        </w:rPr>
        <w:t>Thủ tục khởi tố, điều tra, truy tố</w:t>
      </w:r>
      <w:bookmarkEnd w:id="32"/>
      <w:r w:rsidR="00A525DC" w:rsidRPr="00FA37F6">
        <w:rPr>
          <w:rFonts w:cs="Times New Roman"/>
          <w:bCs/>
          <w:szCs w:val="28"/>
        </w:rPr>
        <w:t xml:space="preserve">: Từ </w:t>
      </w:r>
      <w:r w:rsidRPr="00FA37F6">
        <w:rPr>
          <w:rFonts w:cs="Times New Roman"/>
          <w:bCs/>
          <w:szCs w:val="28"/>
        </w:rPr>
        <w:t>Đ</w:t>
      </w:r>
      <w:r w:rsidR="00A525DC" w:rsidRPr="00FA37F6">
        <w:rPr>
          <w:rFonts w:cs="Times New Roman"/>
          <w:bCs/>
          <w:szCs w:val="28"/>
        </w:rPr>
        <w:t xml:space="preserve">iều 142 đến </w:t>
      </w:r>
      <w:r w:rsidRPr="00FA37F6">
        <w:rPr>
          <w:rFonts w:cs="Times New Roman"/>
          <w:bCs/>
          <w:szCs w:val="28"/>
        </w:rPr>
        <w:t>Đ</w:t>
      </w:r>
      <w:r w:rsidR="00A525DC" w:rsidRPr="00FA37F6">
        <w:rPr>
          <w:rFonts w:cs="Times New Roman"/>
          <w:bCs/>
          <w:szCs w:val="28"/>
        </w:rPr>
        <w:t>iều 147;</w:t>
      </w:r>
      <w:bookmarkStart w:id="33" w:name="muc_4_7"/>
    </w:p>
    <w:p w14:paraId="7BD4DC78" w14:textId="77777777" w:rsidR="00FE43F5"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
          <w:bCs/>
          <w:szCs w:val="28"/>
          <w:lang w:val="nl-NL"/>
        </w:rPr>
        <w:t xml:space="preserve">+ </w:t>
      </w:r>
      <w:r w:rsidR="00A525DC" w:rsidRPr="00FA37F6">
        <w:rPr>
          <w:rFonts w:cs="Times New Roman"/>
          <w:bCs/>
          <w:szCs w:val="28"/>
        </w:rPr>
        <w:t xml:space="preserve">Mục 4. </w:t>
      </w:r>
      <w:r w:rsidR="00917BD4" w:rsidRPr="00FA37F6">
        <w:rPr>
          <w:rFonts w:cs="Times New Roman"/>
          <w:bCs/>
          <w:szCs w:val="28"/>
        </w:rPr>
        <w:t>Thủ tục xét xử</w:t>
      </w:r>
      <w:bookmarkEnd w:id="33"/>
      <w:r w:rsidR="00A525DC" w:rsidRPr="00FA37F6">
        <w:rPr>
          <w:rFonts w:cs="Times New Roman"/>
          <w:bCs/>
          <w:szCs w:val="28"/>
        </w:rPr>
        <w:t xml:space="preserve">: Từ </w:t>
      </w:r>
      <w:r w:rsidRPr="00FA37F6">
        <w:rPr>
          <w:rFonts w:cs="Times New Roman"/>
          <w:bCs/>
          <w:szCs w:val="28"/>
        </w:rPr>
        <w:t>Đ</w:t>
      </w:r>
      <w:r w:rsidR="00A525DC" w:rsidRPr="00FA37F6">
        <w:rPr>
          <w:rFonts w:cs="Times New Roman"/>
          <w:bCs/>
          <w:szCs w:val="28"/>
        </w:rPr>
        <w:t xml:space="preserve">iều 148 đến </w:t>
      </w:r>
      <w:r w:rsidRPr="00FA37F6">
        <w:rPr>
          <w:rFonts w:cs="Times New Roman"/>
          <w:bCs/>
          <w:szCs w:val="28"/>
        </w:rPr>
        <w:t>Đ</w:t>
      </w:r>
      <w:r w:rsidR="00A525DC" w:rsidRPr="00FA37F6">
        <w:rPr>
          <w:rFonts w:cs="Times New Roman"/>
          <w:bCs/>
          <w:szCs w:val="28"/>
        </w:rPr>
        <w:t>iều 152</w:t>
      </w:r>
      <w:bookmarkStart w:id="34" w:name="chuong_8"/>
      <w:r w:rsidRPr="00FA37F6">
        <w:rPr>
          <w:rFonts w:cs="Times New Roman"/>
          <w:bCs/>
          <w:szCs w:val="28"/>
        </w:rPr>
        <w:t>.</w:t>
      </w:r>
    </w:p>
    <w:p w14:paraId="301ADB82" w14:textId="77777777" w:rsidR="00FE43F5"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Cs/>
          <w:szCs w:val="28"/>
        </w:rPr>
        <w:lastRenderedPageBreak/>
        <w:t xml:space="preserve">- </w:t>
      </w:r>
      <w:r w:rsidR="00A525DC" w:rsidRPr="00FA37F6">
        <w:rPr>
          <w:rFonts w:cs="Times New Roman"/>
          <w:bCs/>
          <w:szCs w:val="28"/>
        </w:rPr>
        <w:t>Chương VIII</w:t>
      </w:r>
      <w:bookmarkEnd w:id="34"/>
      <w:r w:rsidR="00917BD4" w:rsidRPr="00FA37F6">
        <w:rPr>
          <w:rFonts w:cs="Times New Roman"/>
          <w:bCs/>
          <w:szCs w:val="28"/>
        </w:rPr>
        <w:t>.</w:t>
      </w:r>
      <w:bookmarkStart w:id="35" w:name="chuong_8_name"/>
      <w:r w:rsidR="00917BD4" w:rsidRPr="00FA37F6">
        <w:rPr>
          <w:rFonts w:cs="Times New Roman"/>
          <w:bCs/>
          <w:szCs w:val="28"/>
        </w:rPr>
        <w:t xml:space="preserve"> Thủ tục tố tụng đối với người chưa thành niên là bị hại, người làm chứng</w:t>
      </w:r>
      <w:bookmarkEnd w:id="35"/>
      <w:r w:rsidR="00F9789C" w:rsidRPr="00FA37F6">
        <w:rPr>
          <w:rFonts w:cs="Times New Roman"/>
          <w:bCs/>
          <w:szCs w:val="28"/>
        </w:rPr>
        <w:t>, gồm 9 điều:</w:t>
      </w:r>
      <w:r w:rsidR="00A525DC" w:rsidRPr="00FA37F6">
        <w:rPr>
          <w:rFonts w:cs="Times New Roman"/>
          <w:bCs/>
          <w:szCs w:val="28"/>
        </w:rPr>
        <w:t xml:space="preserve"> Từ </w:t>
      </w:r>
      <w:r w:rsidRPr="00FA37F6">
        <w:rPr>
          <w:rFonts w:cs="Times New Roman"/>
          <w:bCs/>
          <w:szCs w:val="28"/>
        </w:rPr>
        <w:t>Đ</w:t>
      </w:r>
      <w:r w:rsidR="00A525DC" w:rsidRPr="00FA37F6">
        <w:rPr>
          <w:rFonts w:cs="Times New Roman"/>
          <w:bCs/>
          <w:szCs w:val="28"/>
        </w:rPr>
        <w:t xml:space="preserve">iều 153 đến </w:t>
      </w:r>
      <w:r w:rsidRPr="00FA37F6">
        <w:rPr>
          <w:rFonts w:cs="Times New Roman"/>
          <w:bCs/>
          <w:szCs w:val="28"/>
        </w:rPr>
        <w:t>Đ</w:t>
      </w:r>
      <w:r w:rsidR="00A525DC" w:rsidRPr="00FA37F6">
        <w:rPr>
          <w:rFonts w:cs="Times New Roman"/>
          <w:bCs/>
          <w:szCs w:val="28"/>
        </w:rPr>
        <w:t>iều 16</w:t>
      </w:r>
      <w:r w:rsidRPr="00FA37F6">
        <w:rPr>
          <w:rFonts w:cs="Times New Roman"/>
          <w:bCs/>
          <w:szCs w:val="28"/>
        </w:rPr>
        <w:t>1.</w:t>
      </w:r>
      <w:bookmarkStart w:id="36" w:name="chuong_4_1"/>
    </w:p>
    <w:p w14:paraId="1163E412" w14:textId="77777777" w:rsidR="00FE43F5"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
          <w:bCs/>
          <w:spacing w:val="-10"/>
          <w:szCs w:val="28"/>
        </w:rPr>
        <w:t xml:space="preserve">4. </w:t>
      </w:r>
      <w:r w:rsidR="00A525DC" w:rsidRPr="00FA37F6">
        <w:rPr>
          <w:rFonts w:cs="Times New Roman"/>
          <w:b/>
          <w:bCs/>
          <w:spacing w:val="-10"/>
          <w:szCs w:val="28"/>
        </w:rPr>
        <w:t>Phần thứ tư</w:t>
      </w:r>
      <w:bookmarkStart w:id="37" w:name="chuong_4_1_name"/>
      <w:bookmarkEnd w:id="36"/>
      <w:r w:rsidR="00917BD4" w:rsidRPr="00FA37F6">
        <w:rPr>
          <w:rFonts w:cs="Times New Roman"/>
          <w:b/>
          <w:bCs/>
          <w:spacing w:val="-10"/>
          <w:szCs w:val="28"/>
        </w:rPr>
        <w:t>. THI HÀNH ÁN PHẠT TÙ, TÁI HÒA NHẬP CỘNG ĐỒNG</w:t>
      </w:r>
      <w:bookmarkStart w:id="38" w:name="chuong_9"/>
      <w:bookmarkEnd w:id="37"/>
    </w:p>
    <w:p w14:paraId="403131D9" w14:textId="77777777" w:rsidR="00FE43F5" w:rsidRPr="00FA37F6" w:rsidRDefault="00A525DC"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Cs/>
          <w:szCs w:val="28"/>
        </w:rPr>
        <w:t>Chương IX</w:t>
      </w:r>
      <w:bookmarkStart w:id="39" w:name="chuong_9_name"/>
      <w:bookmarkEnd w:id="38"/>
      <w:r w:rsidRPr="00FA37F6">
        <w:rPr>
          <w:rFonts w:cs="Times New Roman"/>
          <w:szCs w:val="28"/>
        </w:rPr>
        <w:t xml:space="preserve">. </w:t>
      </w:r>
      <w:r w:rsidR="00917BD4" w:rsidRPr="00FA37F6">
        <w:rPr>
          <w:rFonts w:cs="Times New Roman"/>
          <w:bCs/>
          <w:szCs w:val="28"/>
        </w:rPr>
        <w:t>Thi hành án phạt tù</w:t>
      </w:r>
      <w:bookmarkEnd w:id="39"/>
      <w:r w:rsidRPr="00FA37F6">
        <w:rPr>
          <w:rFonts w:cs="Times New Roman"/>
          <w:bCs/>
          <w:szCs w:val="28"/>
        </w:rPr>
        <w:t>: Từ điều 162 đến điều 171;</w:t>
      </w:r>
      <w:bookmarkStart w:id="40" w:name="chuong_10"/>
    </w:p>
    <w:p w14:paraId="3A522B39" w14:textId="77777777" w:rsidR="00FE43F5" w:rsidRPr="00FA37F6" w:rsidRDefault="00A525DC"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bCs/>
          <w:szCs w:val="28"/>
          <w:lang w:val="nl-NL"/>
        </w:rPr>
      </w:pPr>
      <w:r w:rsidRPr="00FA37F6">
        <w:rPr>
          <w:rFonts w:cs="Times New Roman"/>
          <w:bCs/>
          <w:szCs w:val="28"/>
        </w:rPr>
        <w:t>Chương X</w:t>
      </w:r>
      <w:bookmarkStart w:id="41" w:name="chuong_10_name"/>
      <w:bookmarkEnd w:id="40"/>
      <w:r w:rsidRPr="00FA37F6">
        <w:rPr>
          <w:rFonts w:cs="Times New Roman"/>
          <w:szCs w:val="28"/>
        </w:rPr>
        <w:t xml:space="preserve">. </w:t>
      </w:r>
      <w:r w:rsidR="00917BD4" w:rsidRPr="00FA37F6">
        <w:rPr>
          <w:rFonts w:cs="Times New Roman"/>
          <w:bCs/>
          <w:szCs w:val="28"/>
        </w:rPr>
        <w:t>Tái hòa nhập cộng đồng</w:t>
      </w:r>
      <w:bookmarkEnd w:id="41"/>
      <w:r w:rsidRPr="00FA37F6">
        <w:rPr>
          <w:rFonts w:cs="Times New Roman"/>
          <w:bCs/>
          <w:szCs w:val="28"/>
        </w:rPr>
        <w:t>: Từ điều 1</w:t>
      </w:r>
      <w:r w:rsidR="00917BD4" w:rsidRPr="00FA37F6">
        <w:rPr>
          <w:rFonts w:cs="Times New Roman"/>
          <w:bCs/>
          <w:szCs w:val="28"/>
        </w:rPr>
        <w:t>72</w:t>
      </w:r>
      <w:r w:rsidRPr="00FA37F6">
        <w:rPr>
          <w:rFonts w:cs="Times New Roman"/>
          <w:bCs/>
          <w:szCs w:val="28"/>
        </w:rPr>
        <w:t xml:space="preserve"> đến điều 17</w:t>
      </w:r>
      <w:r w:rsidR="00917BD4" w:rsidRPr="00FA37F6">
        <w:rPr>
          <w:rFonts w:cs="Times New Roman"/>
          <w:bCs/>
          <w:szCs w:val="28"/>
        </w:rPr>
        <w:t>6</w:t>
      </w:r>
      <w:bookmarkStart w:id="42" w:name="chuong_5_1"/>
      <w:r w:rsidR="00FE43F5" w:rsidRPr="00FA37F6">
        <w:rPr>
          <w:rFonts w:cs="Times New Roman"/>
          <w:bCs/>
          <w:szCs w:val="28"/>
        </w:rPr>
        <w:t>.</w:t>
      </w:r>
    </w:p>
    <w:p w14:paraId="7D50F7EE" w14:textId="77777777" w:rsidR="00FE43F5"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
          <w:bCs/>
          <w:spacing w:val="-10"/>
          <w:szCs w:val="28"/>
          <w:lang w:val="nl-NL"/>
        </w:rPr>
        <w:t xml:space="preserve">5. </w:t>
      </w:r>
      <w:r w:rsidR="00A525DC" w:rsidRPr="00FA37F6">
        <w:rPr>
          <w:rFonts w:cs="Times New Roman"/>
          <w:b/>
          <w:bCs/>
          <w:spacing w:val="-10"/>
          <w:szCs w:val="28"/>
        </w:rPr>
        <w:t>Phần thứ năm</w:t>
      </w:r>
      <w:bookmarkStart w:id="43" w:name="chuong_5_1_name"/>
      <w:bookmarkEnd w:id="42"/>
      <w:r w:rsidR="00917BD4" w:rsidRPr="00FA37F6">
        <w:rPr>
          <w:rFonts w:cs="Times New Roman"/>
          <w:b/>
          <w:bCs/>
          <w:spacing w:val="-10"/>
          <w:szCs w:val="28"/>
        </w:rPr>
        <w:t xml:space="preserve">. </w:t>
      </w:r>
      <w:r w:rsidR="009C2F8B" w:rsidRPr="00FA37F6">
        <w:rPr>
          <w:rFonts w:cs="Times New Roman"/>
          <w:b/>
          <w:bCs/>
          <w:spacing w:val="-10"/>
          <w:szCs w:val="28"/>
        </w:rPr>
        <w:t>ĐIỀU KHOẢN THI HÀNH</w:t>
      </w:r>
      <w:bookmarkEnd w:id="43"/>
      <w:r w:rsidR="00A525DC" w:rsidRPr="00FA37F6">
        <w:rPr>
          <w:rFonts w:cs="Times New Roman"/>
          <w:szCs w:val="28"/>
        </w:rPr>
        <w:t xml:space="preserve">: Từ </w:t>
      </w:r>
      <w:r w:rsidRPr="00FA37F6">
        <w:rPr>
          <w:rFonts w:cs="Times New Roman"/>
          <w:szCs w:val="28"/>
        </w:rPr>
        <w:t>Đ</w:t>
      </w:r>
      <w:r w:rsidR="00A525DC" w:rsidRPr="00FA37F6">
        <w:rPr>
          <w:rFonts w:cs="Times New Roman"/>
          <w:szCs w:val="28"/>
        </w:rPr>
        <w:t>iều 17</w:t>
      </w:r>
      <w:r w:rsidR="00917BD4" w:rsidRPr="00FA37F6">
        <w:rPr>
          <w:rFonts w:cs="Times New Roman"/>
          <w:szCs w:val="28"/>
        </w:rPr>
        <w:t>7</w:t>
      </w:r>
      <w:r w:rsidR="00A525DC" w:rsidRPr="00FA37F6">
        <w:rPr>
          <w:rFonts w:cs="Times New Roman"/>
          <w:szCs w:val="28"/>
        </w:rPr>
        <w:t xml:space="preserve"> đến </w:t>
      </w:r>
      <w:r w:rsidRPr="00FA37F6">
        <w:rPr>
          <w:rFonts w:cs="Times New Roman"/>
          <w:szCs w:val="28"/>
        </w:rPr>
        <w:t>Đ</w:t>
      </w:r>
      <w:r w:rsidR="00A525DC" w:rsidRPr="00FA37F6">
        <w:rPr>
          <w:rFonts w:cs="Times New Roman"/>
          <w:szCs w:val="28"/>
        </w:rPr>
        <w:t>iều 17</w:t>
      </w:r>
      <w:r w:rsidR="00917BD4" w:rsidRPr="00FA37F6">
        <w:rPr>
          <w:rFonts w:cs="Times New Roman"/>
          <w:szCs w:val="28"/>
        </w:rPr>
        <w:t>9.</w:t>
      </w:r>
    </w:p>
    <w:p w14:paraId="26445794" w14:textId="77777777" w:rsidR="005F3553" w:rsidRPr="00FA37F6" w:rsidRDefault="005E1AE1"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
          <w:szCs w:val="28"/>
          <w:lang w:val="sq-AL"/>
        </w:rPr>
        <w:t xml:space="preserve">IV. NHỮNG NỘI DUNG CƠ BẢN CỦA </w:t>
      </w:r>
      <w:r w:rsidR="005F3553" w:rsidRPr="00FA37F6">
        <w:rPr>
          <w:rFonts w:cs="Times New Roman"/>
          <w:b/>
          <w:szCs w:val="28"/>
        </w:rPr>
        <w:t xml:space="preserve">LUẬT </w:t>
      </w:r>
      <w:r w:rsidR="00AD2CBB" w:rsidRPr="00FA37F6">
        <w:rPr>
          <w:rFonts w:cs="Times New Roman"/>
          <w:b/>
          <w:bCs/>
          <w:iCs/>
          <w:szCs w:val="28"/>
          <w:lang w:val="pt-BR"/>
        </w:rPr>
        <w:t>TƯ PHÁP NGƯỜI CHƯA THÀNH NIÊN</w:t>
      </w:r>
    </w:p>
    <w:p w14:paraId="26E094D2"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
          <w:szCs w:val="28"/>
          <w:lang w:val="nl-NL"/>
        </w:rPr>
        <w:t>1. Về những quy định chung (Phần thứ nhất)</w:t>
      </w:r>
    </w:p>
    <w:p w14:paraId="10B9FDC8"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
          <w:i/>
          <w:szCs w:val="28"/>
          <w:lang w:val="nl-NL"/>
        </w:rPr>
        <w:t>1.1. Phạm vi điều chỉnh (Điều 1)</w:t>
      </w:r>
    </w:p>
    <w:p w14:paraId="4A498BB1" w14:textId="77777777" w:rsidR="00024658"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Luật Tư pháp người chưa thành niên quy định về: </w:t>
      </w:r>
    </w:p>
    <w:p w14:paraId="0280DB53" w14:textId="77777777" w:rsidR="00024658" w:rsidRPr="00FA37F6" w:rsidRDefault="0002465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w:t>
      </w:r>
      <w:r w:rsidR="00E72DD0" w:rsidRPr="00FA37F6">
        <w:rPr>
          <w:rFonts w:cs="Times New Roman"/>
          <w:szCs w:val="28"/>
          <w:lang w:val="nl-NL"/>
        </w:rPr>
        <w:t xml:space="preserve"> Xử lý chuyển hướng, hình phạt đối với người chưa thành niên phạm tộ</w:t>
      </w:r>
      <w:r w:rsidRPr="00FA37F6">
        <w:rPr>
          <w:rFonts w:cs="Times New Roman"/>
          <w:szCs w:val="28"/>
          <w:lang w:val="nl-NL"/>
        </w:rPr>
        <w:t>i;</w:t>
      </w:r>
    </w:p>
    <w:p w14:paraId="246AA059" w14:textId="77777777" w:rsidR="00024658" w:rsidRPr="00FA37F6" w:rsidRDefault="0002465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E72DD0" w:rsidRPr="00FA37F6">
        <w:rPr>
          <w:rFonts w:cs="Times New Roman"/>
          <w:szCs w:val="28"/>
          <w:lang w:val="nl-NL"/>
        </w:rPr>
        <w:t xml:space="preserve">Thủ tục tố tụng đối với người chưa thành niên là người bị tố giác, người bị kiến nghị khởi tố, người bị giữ trong trường hợp khẩn cấp, người bị buộc tội, bị hại, người làm chứng; </w:t>
      </w:r>
    </w:p>
    <w:p w14:paraId="29963BB8" w14:textId="77777777" w:rsidR="00024658" w:rsidRPr="00FA37F6" w:rsidRDefault="0002465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pacing w:val="-8"/>
          <w:szCs w:val="28"/>
          <w:lang w:val="nl-NL"/>
        </w:rPr>
      </w:pPr>
      <w:r w:rsidRPr="00FA37F6">
        <w:rPr>
          <w:rFonts w:cs="Times New Roman"/>
          <w:spacing w:val="-8"/>
          <w:szCs w:val="28"/>
          <w:lang w:val="nl-NL"/>
        </w:rPr>
        <w:t>-</w:t>
      </w:r>
      <w:r w:rsidR="00E72DD0" w:rsidRPr="00FA37F6">
        <w:rPr>
          <w:rFonts w:cs="Times New Roman"/>
          <w:spacing w:val="-8"/>
          <w:szCs w:val="28"/>
          <w:lang w:val="nl-NL"/>
        </w:rPr>
        <w:t xml:space="preserve"> Thi hành án phạt tù, tái hòa nhập cộng đồng đối với người chưa thành niên; </w:t>
      </w:r>
    </w:p>
    <w:p w14:paraId="037DD3F8" w14:textId="77777777" w:rsidR="00E72DD0" w:rsidRPr="00FA37F6" w:rsidRDefault="00024658"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E72DD0" w:rsidRPr="00FA37F6">
        <w:rPr>
          <w:rFonts w:cs="Times New Roman"/>
          <w:szCs w:val="28"/>
          <w:lang w:val="nl-NL"/>
        </w:rPr>
        <w:t>Nhiệm vụ, quyền hạn và trách nhiệm của cơ quan, tổ chức, cá nhân, gia đình trong hoạt động tư pháp người chưa thành niên.</w:t>
      </w:r>
    </w:p>
    <w:p w14:paraId="0D398792"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
          <w:i/>
          <w:szCs w:val="28"/>
          <w:lang w:val="nl-NL"/>
        </w:rPr>
        <w:t>1.2. Áp dụng Luật Tư pháp người chưa thành niên và các luật có liên quan (Điều 2)</w:t>
      </w:r>
    </w:p>
    <w:p w14:paraId="7312A189"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Điều 2 Luật Tư pháp người chưa thành niên quy định: việc tiếp nhận, giải quyết nguồn tin về tội phạm, khởi tố, giải quyết vụ án hình sự, xử lý chuyển hướng, thi hành án phạt tù, tái hòa nhập cộng đồng đối với người chưa thành niên được áp dụng theo quy định của Luật này và theo quy định của Bộ luật Hình sự, Bộ luật Tố tụng hình sự, Luật Thi hành án hình sự, luật khác không trái với quy định của Luật này.</w:t>
      </w:r>
    </w:p>
    <w:p w14:paraId="2CCBF922"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
          <w:i/>
          <w:szCs w:val="28"/>
          <w:lang w:val="nl-NL"/>
        </w:rPr>
        <w:t>1.3. Các nguyên tắc cơ bản</w:t>
      </w:r>
    </w:p>
    <w:p w14:paraId="28216AA4" w14:textId="77777777" w:rsidR="00C126B9"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nl-NL"/>
        </w:rPr>
        <w:t>Luật Tư pháp người chưa thành niên q</w:t>
      </w:r>
      <w:r w:rsidRPr="00FA37F6">
        <w:rPr>
          <w:rFonts w:cs="Times New Roman"/>
          <w:szCs w:val="28"/>
          <w:lang w:val="pt-BR"/>
        </w:rPr>
        <w:t>uy định 16 nguyên tắc nhân văn, tiến bộ và đặc thù để bảo vệ người chưa thành niên trong tư pháp hình sự,</w:t>
      </w:r>
      <w:r w:rsidRPr="00FA37F6">
        <w:rPr>
          <w:rFonts w:cs="Times New Roman"/>
          <w:b/>
          <w:i/>
          <w:szCs w:val="28"/>
          <w:lang w:val="pt-BR"/>
        </w:rPr>
        <w:t xml:space="preserve"> </w:t>
      </w:r>
      <w:r w:rsidRPr="00FA37F6">
        <w:rPr>
          <w:rFonts w:cs="Times New Roman"/>
          <w:szCs w:val="28"/>
          <w:lang w:val="pt-BR"/>
        </w:rPr>
        <w:t xml:space="preserve">gồm: </w:t>
      </w:r>
    </w:p>
    <w:p w14:paraId="2504CE87"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w:t>
      </w:r>
      <w:r w:rsidR="00E72DD0" w:rsidRPr="00FA37F6">
        <w:rPr>
          <w:rFonts w:cs="Times New Roman"/>
          <w:szCs w:val="28"/>
          <w:lang w:val="pt-BR"/>
        </w:rPr>
        <w:t xml:space="preserve"> Bảo đảm lợi ích tốt nhất; </w:t>
      </w:r>
    </w:p>
    <w:p w14:paraId="4473C651"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w:t>
      </w:r>
      <w:r w:rsidR="00E72DD0" w:rsidRPr="00FA37F6">
        <w:rPr>
          <w:rFonts w:cs="Times New Roman"/>
          <w:szCs w:val="28"/>
          <w:lang w:val="pt-BR"/>
        </w:rPr>
        <w:t xml:space="preserve"> Bảo đảm thủ tục tố tụng thân thiện; </w:t>
      </w:r>
    </w:p>
    <w:p w14:paraId="288BF0E3"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w:t>
      </w:r>
      <w:r w:rsidR="00E72DD0" w:rsidRPr="00FA37F6">
        <w:rPr>
          <w:rFonts w:cs="Times New Roman"/>
          <w:szCs w:val="28"/>
          <w:lang w:val="pt-BR"/>
        </w:rPr>
        <w:t>Đối xử bình đẳ</w:t>
      </w:r>
      <w:r w:rsidRPr="00FA37F6">
        <w:rPr>
          <w:rFonts w:cs="Times New Roman"/>
          <w:szCs w:val="28"/>
          <w:lang w:val="pt-BR"/>
        </w:rPr>
        <w:t xml:space="preserve">ng; </w:t>
      </w:r>
    </w:p>
    <w:p w14:paraId="1BA4F7AE"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w:t>
      </w:r>
      <w:r w:rsidR="00E72DD0" w:rsidRPr="00FA37F6">
        <w:rPr>
          <w:rFonts w:cs="Times New Roman"/>
          <w:szCs w:val="28"/>
          <w:lang w:val="pt-BR"/>
        </w:rPr>
        <w:t xml:space="preserve">Quyền được thông tin đầy đủ¸ kịp thời; </w:t>
      </w:r>
    </w:p>
    <w:p w14:paraId="22BE7F11"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w:t>
      </w:r>
      <w:r w:rsidR="00E72DD0" w:rsidRPr="00FA37F6">
        <w:rPr>
          <w:rFonts w:cs="Times New Roman"/>
          <w:szCs w:val="28"/>
          <w:lang w:val="pt-BR"/>
        </w:rPr>
        <w:t xml:space="preserve">Bảo đảm quyền có người đại diện; </w:t>
      </w:r>
    </w:p>
    <w:p w14:paraId="011D7324"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w:t>
      </w:r>
      <w:r w:rsidR="00E72DD0" w:rsidRPr="00FA37F6">
        <w:rPr>
          <w:rFonts w:cs="Times New Roman"/>
          <w:szCs w:val="28"/>
          <w:lang w:val="pt-BR"/>
        </w:rPr>
        <w:t xml:space="preserve"> Giải quyết nhanh chóng, kịp thời; </w:t>
      </w:r>
    </w:p>
    <w:p w14:paraId="61D6D5E3"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w:t>
      </w:r>
      <w:r w:rsidR="00E72DD0" w:rsidRPr="00FA37F6">
        <w:rPr>
          <w:rFonts w:cs="Times New Roman"/>
          <w:szCs w:val="28"/>
          <w:lang w:val="pt-BR"/>
        </w:rPr>
        <w:t xml:space="preserve"> Ưu tiên áp dụng xử lý chuyển hướng; </w:t>
      </w:r>
    </w:p>
    <w:p w14:paraId="09D84CF2"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lastRenderedPageBreak/>
        <w:t>-</w:t>
      </w:r>
      <w:r w:rsidR="00E72DD0" w:rsidRPr="00FA37F6">
        <w:rPr>
          <w:rFonts w:cs="Times New Roman"/>
          <w:szCs w:val="28"/>
          <w:lang w:val="pt-BR"/>
        </w:rPr>
        <w:t xml:space="preserve"> Áp dụng hình phạt; </w:t>
      </w:r>
    </w:p>
    <w:p w14:paraId="4A0C98EF"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w:t>
      </w:r>
      <w:r w:rsidR="00E72DD0" w:rsidRPr="00FA37F6">
        <w:rPr>
          <w:rFonts w:cs="Times New Roman"/>
          <w:szCs w:val="28"/>
          <w:lang w:val="pt-BR"/>
        </w:rPr>
        <w:t xml:space="preserve"> Bảo đảm giữ bí mật cá nhân; </w:t>
      </w:r>
    </w:p>
    <w:p w14:paraId="6053EB6E"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w:t>
      </w:r>
      <w:r w:rsidR="00E72DD0" w:rsidRPr="00FA37F6">
        <w:rPr>
          <w:rFonts w:cs="Times New Roman"/>
          <w:szCs w:val="28"/>
          <w:lang w:val="pt-BR"/>
        </w:rPr>
        <w:t xml:space="preserve"> Quyền bào chữa, quyền được trợ giúp pháp lý, phiên dịch; </w:t>
      </w:r>
    </w:p>
    <w:p w14:paraId="0E7BB64D"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w:t>
      </w:r>
      <w:r w:rsidR="00E72DD0" w:rsidRPr="00FA37F6">
        <w:rPr>
          <w:rFonts w:cs="Times New Roman"/>
          <w:szCs w:val="28"/>
          <w:lang w:val="pt-BR"/>
        </w:rPr>
        <w:t xml:space="preserve"> Hạn chế tối đa việc áp dụng biện pháp ngăn chặn, biện pháp cưỡng chế</w:t>
      </w:r>
      <w:r w:rsidRPr="00FA37F6">
        <w:rPr>
          <w:rFonts w:cs="Times New Roman"/>
          <w:szCs w:val="28"/>
          <w:lang w:val="pt-BR"/>
        </w:rPr>
        <w:t xml:space="preserve">; </w:t>
      </w:r>
    </w:p>
    <w:p w14:paraId="3B0D6B8F"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w:t>
      </w:r>
      <w:r w:rsidR="00E72DD0" w:rsidRPr="00FA37F6">
        <w:rPr>
          <w:rFonts w:cs="Times New Roman"/>
          <w:szCs w:val="28"/>
          <w:lang w:val="pt-BR"/>
        </w:rPr>
        <w:t xml:space="preserve"> Chuyên môn hóa trong hoạt động tư pháp người chưa thành niên;</w:t>
      </w:r>
    </w:p>
    <w:p w14:paraId="0CE420A6"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w:t>
      </w:r>
      <w:r w:rsidR="00E72DD0" w:rsidRPr="00FA37F6">
        <w:rPr>
          <w:rFonts w:cs="Times New Roman"/>
          <w:szCs w:val="28"/>
          <w:lang w:val="pt-BR"/>
        </w:rPr>
        <w:t xml:space="preserve"> Bảo đảm và tôn trọng quyền tham gia, trình bày ý kiến; </w:t>
      </w:r>
    </w:p>
    <w:p w14:paraId="26C52FA9"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pacing w:val="-8"/>
          <w:szCs w:val="28"/>
          <w:lang w:val="pt-BR"/>
        </w:rPr>
      </w:pPr>
      <w:r w:rsidRPr="00FA37F6">
        <w:rPr>
          <w:rFonts w:cs="Times New Roman"/>
          <w:spacing w:val="-8"/>
          <w:szCs w:val="28"/>
          <w:lang w:val="pt-BR"/>
        </w:rPr>
        <w:t>-</w:t>
      </w:r>
      <w:r w:rsidR="00E72DD0" w:rsidRPr="00FA37F6">
        <w:rPr>
          <w:rFonts w:cs="Times New Roman"/>
          <w:spacing w:val="-8"/>
          <w:szCs w:val="28"/>
          <w:lang w:val="pt-BR"/>
        </w:rPr>
        <w:t xml:space="preserve"> Bảo đảm hiệu lực của quyết định áp dụng biện pháp xử lý chuyển hướ</w:t>
      </w:r>
      <w:r w:rsidRPr="00FA37F6">
        <w:rPr>
          <w:rFonts w:cs="Times New Roman"/>
          <w:spacing w:val="-8"/>
          <w:szCs w:val="28"/>
          <w:lang w:val="pt-BR"/>
        </w:rPr>
        <w:t xml:space="preserve">ng; </w:t>
      </w:r>
    </w:p>
    <w:p w14:paraId="75C23870" w14:textId="77777777" w:rsidR="00C126B9"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w:t>
      </w:r>
      <w:r w:rsidR="00E72DD0" w:rsidRPr="00FA37F6">
        <w:rPr>
          <w:rFonts w:cs="Times New Roman"/>
          <w:szCs w:val="28"/>
          <w:lang w:val="pt-BR"/>
        </w:rPr>
        <w:t xml:space="preserve"> </w:t>
      </w:r>
      <w:r w:rsidR="00E72DD0" w:rsidRPr="00FA37F6">
        <w:rPr>
          <w:rFonts w:cs="Times New Roman"/>
          <w:szCs w:val="28"/>
          <w:lang w:val="nl-NL"/>
        </w:rPr>
        <w:t>Bảo đảm việc thi hành biện pháp giáo dục tại trường giáo dưỡng và thi hành án phạt tù phù hợp</w:t>
      </w:r>
      <w:r w:rsidR="00E72DD0" w:rsidRPr="00FA37F6">
        <w:rPr>
          <w:rFonts w:cs="Times New Roman"/>
          <w:szCs w:val="28"/>
          <w:lang w:val="pt-BR"/>
        </w:rPr>
        <w:t xml:space="preserve">; </w:t>
      </w:r>
    </w:p>
    <w:p w14:paraId="36FC1CEB" w14:textId="77777777" w:rsidR="00E72DD0" w:rsidRPr="00FA37F6" w:rsidRDefault="00C126B9"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pt-BR"/>
        </w:rPr>
        <w:t>-</w:t>
      </w:r>
      <w:r w:rsidR="00E72DD0" w:rsidRPr="00FA37F6">
        <w:rPr>
          <w:rFonts w:cs="Times New Roman"/>
          <w:szCs w:val="28"/>
          <w:lang w:val="pt-BR"/>
        </w:rPr>
        <w:t xml:space="preserve"> Bảo đảm việc tái hòa nhập cộng đồng.</w:t>
      </w:r>
    </w:p>
    <w:p w14:paraId="00EE4382"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
          <w:i/>
          <w:szCs w:val="28"/>
          <w:lang w:val="pt-BR"/>
        </w:rPr>
        <w:t>1.4. Q</w:t>
      </w:r>
      <w:r w:rsidRPr="00FA37F6">
        <w:rPr>
          <w:rFonts w:cs="Times New Roman"/>
          <w:b/>
          <w:i/>
          <w:szCs w:val="28"/>
          <w:lang w:val="nl-NL"/>
        </w:rPr>
        <w:t>uyền, nghĩa vụ của cơ quan, tổ chức, cá nhân trong hoạt động tư pháp người chưa thành niên (chương II)</w:t>
      </w:r>
    </w:p>
    <w:p w14:paraId="4FA0876D"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pt-BR"/>
        </w:rPr>
        <w:t>- Quy định về q</w:t>
      </w:r>
      <w:r w:rsidRPr="00FA37F6">
        <w:rPr>
          <w:rFonts w:cs="Times New Roman"/>
          <w:szCs w:val="28"/>
          <w:lang w:val="nl-NL"/>
        </w:rPr>
        <w:t>uyền và nghĩa vụ của người chưa thành niên là người bị tố giác, người bị kiến nghị khởi tố, người bị giữ trong trường hợp khẩn cấp, người bị buộc tội, bị hại, người làm chứng, người chấp hành biện pháp xử lý chuyển hướng, người chưa thành niên là phạm nhân.</w:t>
      </w:r>
      <w:r w:rsidRPr="00FA37F6">
        <w:rPr>
          <w:rFonts w:cs="Times New Roman"/>
          <w:b/>
          <w:szCs w:val="28"/>
          <w:lang w:val="nl-NL"/>
        </w:rPr>
        <w:t xml:space="preserve">  </w:t>
      </w:r>
    </w:p>
    <w:p w14:paraId="5C783916"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pt-BR"/>
        </w:rPr>
        <w:t xml:space="preserve">- Quy định về </w:t>
      </w:r>
      <w:r w:rsidRPr="00FA37F6">
        <w:rPr>
          <w:rFonts w:cs="Times New Roman"/>
          <w:szCs w:val="28"/>
          <w:lang w:val="nl-NL"/>
        </w:rPr>
        <w:t>Hội đồng quốc gia về tư pháp người chưa thành niên và cơ quan thường trực của Hội đồng quốc gia về tư pháp người chưa thành niên, cụ thể như sau:</w:t>
      </w:r>
    </w:p>
    <w:p w14:paraId="0B32FA28" w14:textId="77777777" w:rsidR="00AF274C"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Hội đồng quốc gia về tư pháp người chưa thành niên do Thủ tướng Chính phủ thành lập. Thành viên Hội đồng quốc gia về tư pháp người chưa thành niên do Thủ tướng Chính phủ quyết định trên cơ sở đề nghị của cơ quan thường trực của Hội đồng. Hội đồng quốc gia về tư pháp người chưa thành niên có các nhiệm vụ, quyền hạ</w:t>
      </w:r>
      <w:r w:rsidR="00AF274C" w:rsidRPr="00FA37F6">
        <w:rPr>
          <w:rFonts w:cs="Times New Roman"/>
          <w:szCs w:val="28"/>
          <w:lang w:val="nl-NL"/>
        </w:rPr>
        <w:t xml:space="preserve">n sau đây: </w:t>
      </w:r>
    </w:p>
    <w:p w14:paraId="3DB378FE" w14:textId="77777777" w:rsidR="00AF274C"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E72DD0" w:rsidRPr="00FA37F6">
        <w:rPr>
          <w:rFonts w:cs="Times New Roman"/>
          <w:szCs w:val="28"/>
          <w:lang w:val="nl-NL"/>
        </w:rPr>
        <w:t xml:space="preserve">Chỉ đạo, đôn đốc các bộ, ngành để giải quyết các vấn đề về tư pháp người chưa thành niên; </w:t>
      </w:r>
    </w:p>
    <w:p w14:paraId="29358569" w14:textId="77777777" w:rsidR="00AF274C"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E72DD0" w:rsidRPr="00FA37F6">
        <w:rPr>
          <w:rFonts w:cs="Times New Roman"/>
          <w:szCs w:val="28"/>
          <w:lang w:val="nl-NL"/>
        </w:rPr>
        <w:t xml:space="preserve">Đề xuất phương hướng, giải pháp để thực hiện các vấn đề liên quan đến tư pháp người chưa thành niên; </w:t>
      </w:r>
    </w:p>
    <w:p w14:paraId="054BDE85" w14:textId="77777777" w:rsidR="00AF274C"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E72DD0" w:rsidRPr="00FA37F6">
        <w:rPr>
          <w:rFonts w:cs="Times New Roman"/>
          <w:szCs w:val="28"/>
          <w:lang w:val="nl-NL"/>
        </w:rPr>
        <w:t xml:space="preserve">Phối hợp với các cơ quan của Quốc hội, Tòa án nhân dân tối cao, Viện kiểm sát nhân dân tối cao, Mặt trận Tổ quốc Việt Nam và các tổ chức thành viên của Mặt trận, các tổ chức xã hội, tổ chức xã hội - nghề nghiệp trong việc thực hiện hoạt động tư pháp người chưa thành niên; </w:t>
      </w:r>
    </w:p>
    <w:p w14:paraId="4AA451D5" w14:textId="77777777" w:rsidR="00AF274C"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E72DD0" w:rsidRPr="00FA37F6">
        <w:rPr>
          <w:rFonts w:cs="Times New Roman"/>
          <w:szCs w:val="28"/>
          <w:lang w:val="nl-NL"/>
        </w:rPr>
        <w:t xml:space="preserve">Chỉ đạo, đôn đốc các bộ, ngành báo cáo Quốc hội về kết quả thực hiện nhiệm vụ liên quan đến tư pháp người chưa thành niên trong báo cáo công tác hằng năm; </w:t>
      </w:r>
    </w:p>
    <w:p w14:paraId="1CE43717" w14:textId="77777777" w:rsidR="00AF274C"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E72DD0" w:rsidRPr="00FA37F6">
        <w:rPr>
          <w:rFonts w:cs="Times New Roman"/>
          <w:szCs w:val="28"/>
          <w:lang w:val="nl-NL"/>
        </w:rPr>
        <w:t xml:space="preserve">Chỉ đạo, đôn đốc hoạt động công tác xã hội về tư pháp người chưa thành niên; chỉ đạo tổ chức việc công bố danh sách người làm công tác xã hội trong hoạt động tư pháp người chưa thành niên, đào tạo, bồi dưỡng chuyên môn nghiệp vụ </w:t>
      </w:r>
      <w:r w:rsidR="00E72DD0" w:rsidRPr="00FA37F6">
        <w:rPr>
          <w:rFonts w:cs="Times New Roman"/>
          <w:szCs w:val="28"/>
          <w:lang w:val="nl-NL"/>
        </w:rPr>
        <w:lastRenderedPageBreak/>
        <w:t xml:space="preserve">cho người làm công tác xã hội trong hoạt động tư pháp người chưa thành niên; </w:t>
      </w:r>
    </w:p>
    <w:p w14:paraId="7A22379B" w14:textId="77777777" w:rsidR="00AF274C"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E72DD0" w:rsidRPr="00FA37F6">
        <w:rPr>
          <w:rFonts w:cs="Times New Roman"/>
          <w:szCs w:val="28"/>
          <w:lang w:val="nl-NL"/>
        </w:rPr>
        <w:t xml:space="preserve">Chỉ đạo công tác thống kê, thông tin, báo cáo về hoạt động tư pháp người chưa thành niên; </w:t>
      </w:r>
    </w:p>
    <w:p w14:paraId="0DBC35BD" w14:textId="77777777" w:rsidR="00E72DD0"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E72DD0" w:rsidRPr="00FA37F6">
        <w:rPr>
          <w:rFonts w:cs="Times New Roman"/>
          <w:szCs w:val="28"/>
          <w:lang w:val="nl-NL"/>
        </w:rPr>
        <w:t>Thực hiện nhiệm vụ khác theo yêu cầu của Thủ tướng Chính phủ và cơ quan có thẩm quyền.</w:t>
      </w:r>
    </w:p>
    <w:p w14:paraId="08665407" w14:textId="77777777" w:rsidR="00AF274C"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Cơ quan thường trực của Hội đồng quốc gia về tư pháp người chưa </w:t>
      </w:r>
      <w:r w:rsidRPr="00FA37F6">
        <w:rPr>
          <w:rFonts w:cs="Times New Roman"/>
          <w:spacing w:val="-8"/>
          <w:szCs w:val="28"/>
          <w:lang w:val="nl-NL"/>
        </w:rPr>
        <w:t>thành niên là Bộ Công an. Cơ quan thường trực có các nhiệm vụ, quyền hạn sau đây</w:t>
      </w:r>
      <w:r w:rsidRPr="00FA37F6">
        <w:rPr>
          <w:rFonts w:cs="Times New Roman"/>
          <w:szCs w:val="28"/>
          <w:lang w:val="nl-NL"/>
        </w:rPr>
        <w:t xml:space="preserve">: </w:t>
      </w:r>
    </w:p>
    <w:p w14:paraId="58B24524" w14:textId="77777777" w:rsidR="00AF274C"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E72DD0" w:rsidRPr="00FA37F6">
        <w:rPr>
          <w:rFonts w:cs="Times New Roman"/>
          <w:szCs w:val="28"/>
          <w:lang w:val="nl-NL"/>
        </w:rPr>
        <w:t xml:space="preserve">Giúp Hội đồng quốc gia về tư pháp người chưa thành niên tổ chức triển khai thực hiện nhiệm vụ, quyền hạn của Hội đồng; </w:t>
      </w:r>
    </w:p>
    <w:p w14:paraId="4A13638C" w14:textId="77777777" w:rsidR="00AF274C"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E72DD0" w:rsidRPr="00FA37F6">
        <w:rPr>
          <w:rFonts w:cs="Times New Roman"/>
          <w:szCs w:val="28"/>
          <w:lang w:val="nl-NL"/>
        </w:rPr>
        <w:t xml:space="preserve">Định kỳ hằng năm báo cáo Chính phủ về hoạt động của Hội đồng; </w:t>
      </w:r>
    </w:p>
    <w:p w14:paraId="64DEDA28" w14:textId="77777777" w:rsidR="00E72DD0" w:rsidRPr="00FA37F6" w:rsidRDefault="00FE43F5"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 </w:t>
      </w:r>
      <w:r w:rsidR="00E72DD0" w:rsidRPr="00FA37F6">
        <w:rPr>
          <w:rFonts w:cs="Times New Roman"/>
          <w:szCs w:val="28"/>
          <w:lang w:val="nl-NL"/>
        </w:rPr>
        <w:t xml:space="preserve">Nhiệm vụ, quyền hạn khác theo quy định của Luật này và quy định khác của pháp luật có liên quan. </w:t>
      </w:r>
    </w:p>
    <w:p w14:paraId="54642ABD"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Quy định về trách nhiệm của cơ quan, người có thẩm quyền tiến hành tố tụng; Mặt trận Tổ quốc Việt Nam và các tổ chức thành viên của Mặt trận; gia đình, người làm công tác xã hội và cơ quan, tổ chức, cá nhân khác trong hoạt động tư pháp người chưa thành niên.</w:t>
      </w:r>
    </w:p>
    <w:p w14:paraId="21C87851"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
          <w:szCs w:val="28"/>
          <w:lang w:val="pt-BR"/>
        </w:rPr>
        <w:t xml:space="preserve">2. Về </w:t>
      </w:r>
      <w:r w:rsidRPr="00FA37F6">
        <w:rPr>
          <w:rFonts w:cs="Times New Roman"/>
          <w:b/>
          <w:szCs w:val="28"/>
          <w:lang w:val="vi-VN"/>
        </w:rPr>
        <w:t>xử lý chuyển hướng</w:t>
      </w:r>
      <w:r w:rsidRPr="00FA37F6">
        <w:rPr>
          <w:rFonts w:cs="Times New Roman"/>
          <w:b/>
          <w:szCs w:val="28"/>
          <w:lang w:val="nl-NL"/>
        </w:rPr>
        <w:t xml:space="preserve"> đối với người chưa thành niên phạm tội</w:t>
      </w:r>
      <w:r w:rsidRPr="00FA37F6">
        <w:rPr>
          <w:rFonts w:cs="Times New Roman"/>
          <w:b/>
          <w:szCs w:val="28"/>
          <w:lang w:val="vi-VN"/>
        </w:rPr>
        <w:t xml:space="preserve"> </w:t>
      </w:r>
      <w:r w:rsidRPr="00FA37F6">
        <w:rPr>
          <w:rFonts w:cs="Times New Roman"/>
          <w:b/>
          <w:szCs w:val="28"/>
          <w:lang w:val="pt-BR"/>
        </w:rPr>
        <w:t>(Phần thứ hai)</w:t>
      </w:r>
    </w:p>
    <w:p w14:paraId="22BC853B"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pacing w:val="-10"/>
          <w:szCs w:val="28"/>
          <w:lang w:val="nl-NL"/>
        </w:rPr>
      </w:pPr>
      <w:r w:rsidRPr="00FA37F6">
        <w:rPr>
          <w:rFonts w:cs="Times New Roman"/>
          <w:b/>
          <w:i/>
          <w:spacing w:val="-10"/>
          <w:szCs w:val="28"/>
          <w:lang w:val="pt-BR"/>
        </w:rPr>
        <w:t>2.1. Quy định mục đích, nguyên tắc áp dụng biện pháp xử lý chuyển hướng</w:t>
      </w:r>
    </w:p>
    <w:p w14:paraId="354FFF0D"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
          <w:iCs/>
          <w:szCs w:val="28"/>
          <w:lang w:val="nl-NL"/>
        </w:rPr>
      </w:pPr>
      <w:r w:rsidRPr="00FA37F6">
        <w:rPr>
          <w:rFonts w:cs="Times New Roman"/>
          <w:bCs/>
          <w:i/>
          <w:iCs/>
          <w:szCs w:val="28"/>
          <w:lang w:val="nl-NL"/>
        </w:rPr>
        <w:t xml:space="preserve">- Mục đích áp dụng biện pháp xử lý chuyển hướng: </w:t>
      </w:r>
    </w:p>
    <w:p w14:paraId="58F86EA9"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szCs w:val="28"/>
          <w:lang w:val="nl-NL"/>
        </w:rPr>
      </w:pPr>
      <w:r w:rsidRPr="00FA37F6">
        <w:rPr>
          <w:rFonts w:cs="Times New Roman"/>
          <w:bCs/>
          <w:szCs w:val="28"/>
          <w:lang w:val="nl-NL"/>
        </w:rPr>
        <w:t>+ Xử lý kịp thời và hiệu quả đối với người chưa thành niên.</w:t>
      </w:r>
    </w:p>
    <w:p w14:paraId="4DBA3A89"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szCs w:val="28"/>
          <w:lang w:val="nl-NL"/>
        </w:rPr>
      </w:pPr>
      <w:r w:rsidRPr="00FA37F6">
        <w:rPr>
          <w:rFonts w:cs="Times New Roman"/>
          <w:bCs/>
          <w:szCs w:val="28"/>
          <w:lang w:val="nl-NL"/>
        </w:rPr>
        <w:t>+ Giúp người chưa thành niên thay đổi nhận thức, nhận biết, sửa chữa sai lầm đã gây ra, tự rèn luyện khắc phục, ngăn ngừa nguyên nhân dẫn đến hành vi phạm tội và giáo dục họ trở thành công dân có ích cho xã hội.</w:t>
      </w:r>
    </w:p>
    <w:p w14:paraId="7C647E3F"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szCs w:val="28"/>
          <w:lang w:val="nl-NL"/>
        </w:rPr>
      </w:pPr>
      <w:r w:rsidRPr="00FA37F6">
        <w:rPr>
          <w:rFonts w:cs="Times New Roman"/>
          <w:bCs/>
          <w:szCs w:val="28"/>
          <w:lang w:val="nl-NL"/>
        </w:rPr>
        <w:t>+ Đẩy mạnh việc hòa giải giữa người chưa thành niên và bị hại bị ảnh hưởng bởi hành vi phạm tội của người chưa thành niên.</w:t>
      </w:r>
    </w:p>
    <w:p w14:paraId="364C26FB"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szCs w:val="28"/>
          <w:lang w:val="nl-NL"/>
        </w:rPr>
      </w:pPr>
      <w:r w:rsidRPr="00FA37F6">
        <w:rPr>
          <w:rFonts w:cs="Times New Roman"/>
          <w:bCs/>
          <w:szCs w:val="28"/>
          <w:lang w:val="nl-NL"/>
        </w:rPr>
        <w:t>+ Nâng cao trách nhiệm của gia đình và cộng đồng tham gia trực tiếp vào hoạt động xử lý chuyển hướng.</w:t>
      </w:r>
    </w:p>
    <w:p w14:paraId="22803AD6"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szCs w:val="28"/>
          <w:lang w:val="nl-NL"/>
        </w:rPr>
      </w:pPr>
      <w:r w:rsidRPr="00FA37F6">
        <w:rPr>
          <w:rFonts w:cs="Times New Roman"/>
          <w:bCs/>
          <w:szCs w:val="28"/>
          <w:lang w:val="nl-NL"/>
        </w:rPr>
        <w:t>+ Hạn chế tác động tiêu cực của thủ tục tố tụng hình sự đối với người chưa thành niên.</w:t>
      </w:r>
    </w:p>
    <w:p w14:paraId="2C5DDA71"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szCs w:val="28"/>
          <w:lang w:val="nl-NL"/>
        </w:rPr>
      </w:pPr>
      <w:r w:rsidRPr="00FA37F6">
        <w:rPr>
          <w:rFonts w:cs="Times New Roman"/>
          <w:bCs/>
          <w:szCs w:val="28"/>
          <w:lang w:val="nl-NL"/>
        </w:rPr>
        <w:t>+ Ngăn ngừa người chưa thành niên phạm tội mới, tạo điều kiện tái hòa nhập cộng đồng.</w:t>
      </w:r>
    </w:p>
    <w:p w14:paraId="2791EB75"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
          <w:iCs/>
          <w:szCs w:val="28"/>
          <w:lang w:val="nl-NL"/>
        </w:rPr>
      </w:pPr>
      <w:r w:rsidRPr="00FA37F6">
        <w:rPr>
          <w:rFonts w:cs="Times New Roman"/>
          <w:bCs/>
          <w:i/>
          <w:iCs/>
          <w:szCs w:val="28"/>
          <w:lang w:val="nl-NL"/>
        </w:rPr>
        <w:t>- Nguyên tắc áp dụng biện pháp xử lý chuyển hướng:</w:t>
      </w:r>
    </w:p>
    <w:p w14:paraId="2402A925"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szCs w:val="28"/>
          <w:lang w:val="nl-NL"/>
        </w:rPr>
      </w:pPr>
      <w:r w:rsidRPr="00FA37F6">
        <w:rPr>
          <w:rFonts w:cs="Times New Roman"/>
          <w:bCs/>
          <w:szCs w:val="28"/>
          <w:lang w:val="nl-NL"/>
        </w:rPr>
        <w:t>+ Việc áp dụng biện pháp xử lý chuyển hướng phải căn cứ vào tính chất, mức độ nguy hiểm của hành vi phạm tội; khả năng giáo dục, phục hồi của người chưa thành niên phạm tội và sự an toàn của bị hại, cộng đồng.</w:t>
      </w:r>
    </w:p>
    <w:p w14:paraId="151FA86A"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szCs w:val="28"/>
          <w:lang w:val="nl-NL"/>
        </w:rPr>
      </w:pPr>
      <w:r w:rsidRPr="00FA37F6">
        <w:rPr>
          <w:rFonts w:cs="Times New Roman"/>
          <w:bCs/>
          <w:szCs w:val="28"/>
          <w:lang w:val="nl-NL"/>
        </w:rPr>
        <w:t xml:space="preserve">+ Việc lựa chọn biện pháp xử lý chuyển hướng áp dụng đối với người chưa thành niên phạm tội phải phù hợp với hoàn cảnh, độ tuổi, đặc điểm tâm sinh lý của </w:t>
      </w:r>
      <w:r w:rsidRPr="00FA37F6">
        <w:rPr>
          <w:rFonts w:cs="Times New Roman"/>
          <w:bCs/>
          <w:szCs w:val="28"/>
          <w:lang w:val="nl-NL"/>
        </w:rPr>
        <w:lastRenderedPageBreak/>
        <w:t xml:space="preserve">họ. </w:t>
      </w:r>
    </w:p>
    <w:p w14:paraId="7A8CB848"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szCs w:val="28"/>
          <w:lang w:val="nl-NL"/>
        </w:rPr>
      </w:pPr>
      <w:r w:rsidRPr="00FA37F6">
        <w:rPr>
          <w:rFonts w:cs="Times New Roman"/>
          <w:bCs/>
          <w:szCs w:val="28"/>
          <w:lang w:val="nl-NL"/>
        </w:rPr>
        <w:t>+ Người chưa thành niên phạm tội có thể bị áp dụng một hoặc nhiều biện pháp xử lý chuyển hướng tại cộng đồng. Biện pháp xử lý chuyển hướng quy định tại các khoản 6, 7, 8, 9, 10 và 11 Điều 36 của Luật Tư pháp người chưa thành niên phải áp dụng đồng thời với một hoặc nhiều biện pháp xử lý chuyển hướng quy định tại các khoản 1, 2, 3, 4 và 5 Điều 36 của Luật Tư pháp người chưa thành niên.</w:t>
      </w:r>
    </w:p>
    <w:p w14:paraId="038690D4"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szCs w:val="28"/>
          <w:lang w:val="nl-NL"/>
        </w:rPr>
      </w:pPr>
      <w:r w:rsidRPr="00FA37F6">
        <w:rPr>
          <w:rFonts w:cs="Times New Roman"/>
          <w:bCs/>
          <w:szCs w:val="28"/>
          <w:lang w:val="nl-NL"/>
        </w:rPr>
        <w:t xml:space="preserve">Trường hợp người chưa thành niên phạm tội bị áp dụng nhiều biện pháp xử lý chuyển hướng tại cộng đồng khác nhau nhưng cùng phải thực hiện nghĩa vụ quy định tại các điểm b, c, d và đ khoản 2 Điều 23 của Luật Tư pháp người chưa thành niên thì thời gian thực hiện nghĩa vụ không vượt quá mức thời hạn cao nhất quy định đối với biện pháp được áp dụng. </w:t>
      </w:r>
    </w:p>
    <w:p w14:paraId="5C6ED36E"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szCs w:val="28"/>
          <w:lang w:val="nl-NL"/>
        </w:rPr>
      </w:pPr>
      <w:r w:rsidRPr="00FA37F6">
        <w:rPr>
          <w:rFonts w:cs="Times New Roman"/>
          <w:bCs/>
          <w:szCs w:val="28"/>
          <w:lang w:val="nl-NL"/>
        </w:rPr>
        <w:t>+ Không áp dụng biện pháp giáo dục tại trường giáo dưỡng đồng thời với các biện pháp xử lý chuyển hướng tại cộng đồng.</w:t>
      </w:r>
    </w:p>
    <w:p w14:paraId="22B20891"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szCs w:val="28"/>
          <w:lang w:val="nl-NL"/>
        </w:rPr>
      </w:pPr>
      <w:r w:rsidRPr="00FA37F6">
        <w:rPr>
          <w:rFonts w:cs="Times New Roman"/>
          <w:bCs/>
          <w:szCs w:val="28"/>
          <w:lang w:val="nl-NL"/>
        </w:rPr>
        <w:t xml:space="preserve">+ Không áp dụng biện pháp xử lý chuyển hướng nếu tại thời điểm xem xét người phạm tội đã đủ 18 tuổi. </w:t>
      </w:r>
    </w:p>
    <w:p w14:paraId="22FF61D8"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
          <w:i/>
          <w:szCs w:val="28"/>
          <w:lang w:val="pt-BR"/>
        </w:rPr>
        <w:t>2.2. Bổ sung nhiều biện pháp xử lý chuyển hướng mới, phù hợp với người chưa thành niên (Điều 36)</w:t>
      </w:r>
    </w:p>
    <w:p w14:paraId="3A5953AA"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pt-BR"/>
        </w:rPr>
        <w:t>Quy định quy định 12 biện pháp xử lý chuyển hướng, gồm: (</w:t>
      </w:r>
      <w:r w:rsidRPr="00FA37F6">
        <w:rPr>
          <w:rFonts w:cs="Times New Roman"/>
          <w:szCs w:val="28"/>
          <w:lang w:val="vi-VN"/>
        </w:rPr>
        <w:t>1</w:t>
      </w:r>
      <w:r w:rsidRPr="00FA37F6">
        <w:rPr>
          <w:rFonts w:cs="Times New Roman"/>
          <w:szCs w:val="28"/>
          <w:lang w:val="nl-NL"/>
        </w:rPr>
        <w:t>)</w:t>
      </w:r>
      <w:r w:rsidRPr="00FA37F6">
        <w:rPr>
          <w:rFonts w:cs="Times New Roman"/>
          <w:szCs w:val="28"/>
          <w:lang w:val="vi-VN"/>
        </w:rPr>
        <w:t xml:space="preserve"> Khiển trách</w:t>
      </w:r>
      <w:r w:rsidRPr="00FA37F6">
        <w:rPr>
          <w:rFonts w:cs="Times New Roman"/>
          <w:szCs w:val="28"/>
          <w:lang w:val="nl-NL"/>
        </w:rPr>
        <w:t>;</w:t>
      </w:r>
      <w:r w:rsidRPr="00FA37F6">
        <w:rPr>
          <w:rFonts w:cs="Times New Roman"/>
          <w:szCs w:val="28"/>
          <w:lang w:val="vi-VN"/>
        </w:rPr>
        <w:t xml:space="preserve"> (2) Xin lỗi bị hại</w:t>
      </w:r>
      <w:r w:rsidRPr="00FA37F6">
        <w:rPr>
          <w:rFonts w:cs="Times New Roman"/>
          <w:szCs w:val="28"/>
          <w:lang w:val="nl-NL"/>
        </w:rPr>
        <w:t>;</w:t>
      </w:r>
      <w:r w:rsidRPr="00FA37F6">
        <w:rPr>
          <w:rFonts w:cs="Times New Roman"/>
          <w:szCs w:val="28"/>
          <w:lang w:val="vi-VN"/>
        </w:rPr>
        <w:t xml:space="preserve"> (3) Bồi thường thiệt hại</w:t>
      </w:r>
      <w:r w:rsidRPr="00FA37F6">
        <w:rPr>
          <w:rFonts w:cs="Times New Roman"/>
          <w:szCs w:val="28"/>
          <w:lang w:val="nl-NL"/>
        </w:rPr>
        <w:t>;</w:t>
      </w:r>
      <w:r w:rsidRPr="00FA37F6">
        <w:rPr>
          <w:rFonts w:cs="Times New Roman"/>
          <w:szCs w:val="28"/>
          <w:lang w:val="vi-VN"/>
        </w:rPr>
        <w:t xml:space="preserve"> (4) Giáo dục tại xã, phường, thị trấn</w:t>
      </w:r>
      <w:r w:rsidRPr="00FA37F6">
        <w:rPr>
          <w:rFonts w:cs="Times New Roman"/>
          <w:szCs w:val="28"/>
          <w:lang w:val="nl-NL"/>
        </w:rPr>
        <w:t>;</w:t>
      </w:r>
      <w:r w:rsidRPr="00FA37F6">
        <w:rPr>
          <w:rFonts w:cs="Times New Roman"/>
          <w:szCs w:val="28"/>
          <w:lang w:val="vi-VN"/>
        </w:rPr>
        <w:t xml:space="preserve"> (5) Quản thúc tại gia đình</w:t>
      </w:r>
      <w:r w:rsidRPr="00FA37F6">
        <w:rPr>
          <w:rFonts w:cs="Times New Roman"/>
          <w:szCs w:val="28"/>
          <w:lang w:val="nl-NL"/>
        </w:rPr>
        <w:t>;</w:t>
      </w:r>
      <w:r w:rsidRPr="00FA37F6">
        <w:rPr>
          <w:rFonts w:cs="Times New Roman"/>
          <w:szCs w:val="28"/>
          <w:lang w:val="vi-VN"/>
        </w:rPr>
        <w:t xml:space="preserve"> (6) Hạn chế khung giờ đi lại</w:t>
      </w:r>
      <w:r w:rsidRPr="00FA37F6">
        <w:rPr>
          <w:rFonts w:cs="Times New Roman"/>
          <w:szCs w:val="28"/>
          <w:lang w:val="nl-NL"/>
        </w:rPr>
        <w:t>;</w:t>
      </w:r>
      <w:r w:rsidRPr="00FA37F6">
        <w:rPr>
          <w:rFonts w:cs="Times New Roman"/>
          <w:szCs w:val="28"/>
          <w:lang w:val="vi-VN"/>
        </w:rPr>
        <w:t xml:space="preserve"> (7) Cấm tiếp xúc với người có nguy cơ dẫn đến người chưa thành niên phạm tội mới</w:t>
      </w:r>
      <w:r w:rsidRPr="00FA37F6">
        <w:rPr>
          <w:rFonts w:cs="Times New Roman"/>
          <w:szCs w:val="28"/>
          <w:lang w:val="nl-NL"/>
        </w:rPr>
        <w:t>;</w:t>
      </w:r>
      <w:r w:rsidRPr="00FA37F6">
        <w:rPr>
          <w:rFonts w:cs="Times New Roman"/>
          <w:szCs w:val="28"/>
          <w:lang w:val="vi-VN"/>
        </w:rPr>
        <w:t xml:space="preserve"> (8) Cấm đến địa điểm có nguy cơ dẫn đến người chưa thành niên phạm tội mới</w:t>
      </w:r>
      <w:r w:rsidRPr="00FA37F6">
        <w:rPr>
          <w:rFonts w:cs="Times New Roman"/>
          <w:szCs w:val="28"/>
          <w:lang w:val="nl-NL"/>
        </w:rPr>
        <w:t>;</w:t>
      </w:r>
      <w:r w:rsidRPr="00FA37F6">
        <w:rPr>
          <w:rFonts w:cs="Times New Roman"/>
          <w:szCs w:val="28"/>
          <w:lang w:val="vi-VN"/>
        </w:rPr>
        <w:t xml:space="preserve"> (9) Tham gia chương trình học tập, dạy nghề</w:t>
      </w:r>
      <w:r w:rsidRPr="00FA37F6">
        <w:rPr>
          <w:rFonts w:cs="Times New Roman"/>
          <w:szCs w:val="28"/>
          <w:lang w:val="nl-NL"/>
        </w:rPr>
        <w:t>;</w:t>
      </w:r>
      <w:r w:rsidRPr="00FA37F6">
        <w:rPr>
          <w:rFonts w:cs="Times New Roman"/>
          <w:szCs w:val="28"/>
          <w:lang w:val="vi-VN"/>
        </w:rPr>
        <w:t xml:space="preserve"> (10) Tham gia điều trị hoặc tư vấn tâm lý</w:t>
      </w:r>
      <w:r w:rsidRPr="00FA37F6">
        <w:rPr>
          <w:rFonts w:cs="Times New Roman"/>
          <w:szCs w:val="28"/>
          <w:lang w:val="nl-NL"/>
        </w:rPr>
        <w:t>;</w:t>
      </w:r>
      <w:r w:rsidRPr="00FA37F6">
        <w:rPr>
          <w:rFonts w:cs="Times New Roman"/>
          <w:szCs w:val="28"/>
          <w:lang w:val="vi-VN"/>
        </w:rPr>
        <w:t xml:space="preserve"> (11) Thực hiện công việc phục vụ cộng đồng</w:t>
      </w:r>
      <w:r w:rsidRPr="00FA37F6">
        <w:rPr>
          <w:rFonts w:cs="Times New Roman"/>
          <w:szCs w:val="28"/>
          <w:lang w:val="nl-NL"/>
        </w:rPr>
        <w:t>;</w:t>
      </w:r>
      <w:r w:rsidRPr="00FA37F6">
        <w:rPr>
          <w:rFonts w:cs="Times New Roman"/>
          <w:szCs w:val="28"/>
          <w:lang w:val="vi-VN"/>
        </w:rPr>
        <w:t xml:space="preserve"> (12) Giáo dục tại trường giáo dưỡng.</w:t>
      </w:r>
    </w:p>
    <w:p w14:paraId="0FEB8371"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
          <w:i/>
          <w:szCs w:val="28"/>
          <w:lang w:val="nl-NL"/>
        </w:rPr>
        <w:t>2.3. Quy định chặt chẽ căn cứ áp dụng biện pháp xử lý chuyển hướng</w:t>
      </w:r>
    </w:p>
    <w:p w14:paraId="591E41FE" w14:textId="77777777" w:rsidR="00F51E7A"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szCs w:val="28"/>
          <w:lang w:val="nl-NL"/>
        </w:rPr>
        <w:t xml:space="preserve">Quy định người chưa thành niên thuộc một trong các trường hợp tại Điều 37 thì có thể được áp dụng biện pháp xử lý chuyển hướng khi có đủ các điều kiện sau đây: </w:t>
      </w:r>
    </w:p>
    <w:p w14:paraId="78D69319" w14:textId="77777777" w:rsidR="00F51E7A" w:rsidRPr="00FA37F6" w:rsidRDefault="00F51E7A"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pacing w:val="-8"/>
          <w:szCs w:val="28"/>
          <w:lang w:val="nl-NL"/>
        </w:rPr>
      </w:pPr>
      <w:r w:rsidRPr="00FA37F6">
        <w:rPr>
          <w:rFonts w:cs="Times New Roman"/>
          <w:spacing w:val="-8"/>
          <w:szCs w:val="28"/>
          <w:lang w:val="nl-NL"/>
        </w:rPr>
        <w:t>-</w:t>
      </w:r>
      <w:r w:rsidR="00E72DD0" w:rsidRPr="00FA37F6">
        <w:rPr>
          <w:rFonts w:cs="Times New Roman"/>
          <w:spacing w:val="-8"/>
          <w:szCs w:val="28"/>
          <w:lang w:val="nl-NL"/>
        </w:rPr>
        <w:t xml:space="preserve"> Có chứng cứ xác định người chưa thành niên đã thực hiện hành vi phạm tội; </w:t>
      </w:r>
    </w:p>
    <w:p w14:paraId="5AD62083" w14:textId="77777777" w:rsidR="00F51E7A" w:rsidRPr="00FA37F6" w:rsidRDefault="00F51E7A"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pacing w:val="-8"/>
          <w:szCs w:val="28"/>
          <w:lang w:val="nl-NL"/>
        </w:rPr>
      </w:pPr>
      <w:r w:rsidRPr="00FA37F6">
        <w:rPr>
          <w:rFonts w:cs="Times New Roman"/>
          <w:spacing w:val="-8"/>
          <w:szCs w:val="28"/>
          <w:lang w:val="nl-NL"/>
        </w:rPr>
        <w:t xml:space="preserve">- </w:t>
      </w:r>
      <w:r w:rsidR="00E72DD0" w:rsidRPr="00FA37F6">
        <w:rPr>
          <w:rFonts w:cs="Times New Roman"/>
          <w:spacing w:val="-8"/>
          <w:szCs w:val="28"/>
          <w:lang w:val="nl-NL"/>
        </w:rPr>
        <w:t>Người chưa thành niên thừa nhận mình đã thực hiện hành vi phạm tộ</w:t>
      </w:r>
      <w:r w:rsidRPr="00FA37F6">
        <w:rPr>
          <w:rFonts w:cs="Times New Roman"/>
          <w:spacing w:val="-8"/>
          <w:szCs w:val="28"/>
          <w:lang w:val="nl-NL"/>
        </w:rPr>
        <w:t>i;</w:t>
      </w:r>
    </w:p>
    <w:p w14:paraId="63AA3A4C" w14:textId="77777777" w:rsidR="00E72DD0" w:rsidRPr="00FA37F6" w:rsidRDefault="00F51E7A"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pacing w:val="-8"/>
          <w:szCs w:val="28"/>
          <w:lang w:val="nl-NL"/>
        </w:rPr>
      </w:pPr>
      <w:r w:rsidRPr="00FA37F6">
        <w:rPr>
          <w:rFonts w:cs="Times New Roman"/>
          <w:spacing w:val="-8"/>
          <w:szCs w:val="28"/>
          <w:lang w:val="nl-NL"/>
        </w:rPr>
        <w:t xml:space="preserve">- </w:t>
      </w:r>
      <w:r w:rsidR="00E72DD0" w:rsidRPr="00FA37F6">
        <w:rPr>
          <w:rFonts w:cs="Times New Roman"/>
          <w:spacing w:val="-8"/>
          <w:szCs w:val="28"/>
          <w:lang w:val="nl-NL"/>
        </w:rPr>
        <w:t xml:space="preserve">Người chưa thành niên đồng ý bằng văn bản về việc xử lý chuyển hướng. </w:t>
      </w:r>
    </w:p>
    <w:p w14:paraId="148B675A"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
          <w:szCs w:val="28"/>
          <w:lang w:val="nl-NL"/>
        </w:rPr>
      </w:pPr>
      <w:r w:rsidRPr="00FA37F6">
        <w:rPr>
          <w:rFonts w:cs="Times New Roman"/>
          <w:szCs w:val="28"/>
          <w:lang w:val="nl-NL"/>
        </w:rPr>
        <w:t xml:space="preserve">Bên cạnh đó, Luật còn quy định các trường hợp không được áp dụng biện pháp xử lý chuyển hướng tại Điều 38, gồm: (1) Người chưa thành niên từ đủ 14 tuổi đến dưới 16 tuổi thuộc một trong các trường hợp sau đây, trừ trường hợp quy định tại khoản 3 Điều 37 của Luật Tư pháp người chưa thành niên: a) Phạm tội rất nghiêm trọng về một trong các tội phạm: Tội giết người, Tội hiếp dâm, Tội hiếp dâm người dưới 16 tuổi, Tội cưỡng dâm người từ đủ 13 tuổi đến dưới 16 tuổi, Tội sản xuất trái phép chất ma túy; b) Phạm tội rất nghiêm trọng 02 lần trở lên hoặc phạm nhiều tội rất nghiêm trọng theo quy định của Bộ luật Hình sự; c) Phạm tội đặc biệt nghiêm trọng theo quy định của Bộ luật Hình sự. (2) Người chưa thành </w:t>
      </w:r>
      <w:r w:rsidRPr="00FA37F6">
        <w:rPr>
          <w:rFonts w:cs="Times New Roman"/>
          <w:szCs w:val="28"/>
          <w:lang w:val="nl-NL"/>
        </w:rPr>
        <w:lastRenderedPageBreak/>
        <w:t xml:space="preserve">niên từ đủ 16 tuổi đến dưới 18 tuổi thuộc một trong các trường hợp sau đây, trừ trường hợp quy định tại khoản 3 Điều 37 của Luật Tư pháp người chưa thành niên: a) Phạm tội nghiêm trọng về một trong các tội phạm sau đây: Tội hiếp dâm, Tội sản xuất trái phép chất ma túy, Tội tàng trữ trái phép chất ma túy, Tội mua bán trái phép chất ma túy, Tội vận chuyển trái phép chất ma túy, Tội chiếm đoạt chất ma túy; b) Tái phạm, tái phạm nguy hiểm; c) Phạm tội nghiêm trọng do cố ý 02 lần trở lên hoặc phạm nhiều tội nghiêm trọng do cố ý </w:t>
      </w:r>
      <w:r w:rsidRPr="00FA37F6">
        <w:rPr>
          <w:rFonts w:cs="Times New Roman"/>
          <w:spacing w:val="-4"/>
          <w:szCs w:val="28"/>
          <w:lang w:val="nl-NL"/>
        </w:rPr>
        <w:t>theo quy định của Bộ luật Hình sự; d) Phạm tội rất nghiêm trọng do cố ý hoặc phạm tội đặc biệt nghiêm trọng theo quy định của Bộ luật Hình sự. (3) Người chưa thành niên đã được áp dụng biện pháp xử lý chuyển hướng mà phạm tội mới.</w:t>
      </w:r>
    </w:p>
    <w:p w14:paraId="4308B732"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
          <w:bCs/>
          <w:i/>
          <w:iCs/>
          <w:szCs w:val="28"/>
          <w:lang w:val="pt-BR"/>
        </w:rPr>
        <w:t>2.4. Quy định thẩm quyền, trình tự, thủ tục xử lý chuyển hướng theo hướng nhanh chóng, kịp thời, hiệu quả (chương IV)</w:t>
      </w:r>
    </w:p>
    <w:p w14:paraId="4068C84A"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nl-NL"/>
        </w:rPr>
      </w:pPr>
      <w:r w:rsidRPr="00FA37F6">
        <w:rPr>
          <w:rFonts w:cs="Times New Roman"/>
          <w:bCs/>
          <w:i/>
          <w:szCs w:val="28"/>
          <w:lang w:val="nl-NL"/>
        </w:rPr>
        <w:t>- Thẩm quyền áp dụng biện pháp xử lý chuyển hướng:</w:t>
      </w:r>
      <w:r w:rsidRPr="00FA37F6">
        <w:rPr>
          <w:rFonts w:cs="Times New Roman"/>
          <w:bCs/>
          <w:iCs/>
          <w:szCs w:val="28"/>
          <w:lang w:val="nl-NL"/>
        </w:rPr>
        <w:t xml:space="preserve"> </w:t>
      </w:r>
      <w:r w:rsidR="00FE43F5" w:rsidRPr="00FA37F6">
        <w:rPr>
          <w:rFonts w:cs="Times New Roman"/>
          <w:bCs/>
          <w:iCs/>
          <w:szCs w:val="28"/>
          <w:lang w:val="nl-NL"/>
        </w:rPr>
        <w:t>C</w:t>
      </w:r>
      <w:r w:rsidRPr="00FA37F6">
        <w:rPr>
          <w:rFonts w:cs="Times New Roman"/>
          <w:bCs/>
          <w:iCs/>
          <w:szCs w:val="28"/>
          <w:lang w:val="nl-NL"/>
        </w:rPr>
        <w:t>ả 03 cơ quan tiến hành tố tụng đều có thẩm quyền áp dụng biện pháp xử lý chuyển hướng.</w:t>
      </w:r>
    </w:p>
    <w:p w14:paraId="0ED89188"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nl-NL"/>
        </w:rPr>
      </w:pPr>
      <w:r w:rsidRPr="00FA37F6">
        <w:rPr>
          <w:rFonts w:cs="Times New Roman"/>
          <w:bCs/>
          <w:iCs/>
          <w:szCs w:val="28"/>
          <w:lang w:val="nl-NL"/>
        </w:rPr>
        <w:t>+ Thủ trưởng, Phó Thủ trưởng Cơ quan điều tra, Viện trưởng, Phó Viện trưởng Viện kiểm sát có thẩm quyền áp dụng biện pháp xử lý chuyển hướng tại cộng đồng, trừ trường hợp vụ án có yêu cầu giải quyết vấn đề bồi thường thiệt hại hoặc phải giải quyết vấn đề tịch thu tài sản.</w:t>
      </w:r>
    </w:p>
    <w:p w14:paraId="2553CF4C"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nl-NL"/>
        </w:rPr>
      </w:pPr>
      <w:r w:rsidRPr="00FA37F6">
        <w:rPr>
          <w:rFonts w:cs="Times New Roman"/>
          <w:bCs/>
          <w:iCs/>
          <w:szCs w:val="28"/>
          <w:lang w:val="nl-NL"/>
        </w:rPr>
        <w:t>+ Thẩm phán, Hội đồng xét xử có thẩm quyền áp dụng tất cả các biện pháp xử lý chuyển hướng.</w:t>
      </w:r>
    </w:p>
    <w:p w14:paraId="1B4455A0"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nl-NL"/>
        </w:rPr>
      </w:pPr>
      <w:r w:rsidRPr="00FA37F6">
        <w:rPr>
          <w:rFonts w:cs="Times New Roman"/>
          <w:bCs/>
          <w:iCs/>
          <w:szCs w:val="28"/>
          <w:lang w:val="nl-NL"/>
        </w:rPr>
        <w:t xml:space="preserve">Bên cạnh đó, Tòa án có thẩm quyền áp dụng biện pháp xử lý chuyển hướng nếu vụ án có yêu cầu về bồi thường thiệt hại hoặc phải tịch thu tài sản theo đề nghị của Cơ quan điều tra, Viện kiểm sát. </w:t>
      </w:r>
    </w:p>
    <w:p w14:paraId="2795ABC0"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bCs/>
          <w:i/>
          <w:szCs w:val="28"/>
          <w:lang w:val="pt-BR"/>
        </w:rPr>
        <w:t>- Trình tự, thủ tục xử lý chuyển hướng</w:t>
      </w:r>
      <w:r w:rsidR="00FE43F5" w:rsidRPr="00FA37F6">
        <w:rPr>
          <w:rFonts w:cs="Times New Roman"/>
          <w:bCs/>
          <w:i/>
          <w:szCs w:val="28"/>
          <w:lang w:val="pt-BR"/>
        </w:rPr>
        <w:t>:</w:t>
      </w:r>
      <w:r w:rsidR="00FE43F5" w:rsidRPr="00FA37F6">
        <w:rPr>
          <w:rFonts w:cs="Times New Roman"/>
          <w:bCs/>
          <w:iCs/>
          <w:szCs w:val="28"/>
          <w:lang w:val="pt-BR"/>
        </w:rPr>
        <w:t xml:space="preserve"> </w:t>
      </w:r>
      <w:r w:rsidRPr="00FA37F6">
        <w:rPr>
          <w:rFonts w:cs="Times New Roman"/>
          <w:bCs/>
          <w:iCs/>
          <w:szCs w:val="28"/>
          <w:lang w:val="pt-BR"/>
        </w:rPr>
        <w:t>Luật quy định 02 thủ tục xem xét, quyết định áp dụng biện pháp xử lý chuyển hướng gồm: (1) T</w:t>
      </w:r>
      <w:r w:rsidRPr="00FA37F6">
        <w:rPr>
          <w:rFonts w:cs="Times New Roman"/>
          <w:szCs w:val="28"/>
          <w:lang w:val="pt-BR"/>
        </w:rPr>
        <w:t>hủ tục xem xét, quyết định áp dụng biện pháp xử lý chuyển hướng tại cộng đồng (mục 2 chương IV) và (2) Thủ tục xem xét, quyết định áp dụng biện pháp xử lý chuyển hướng giáo dục tại trường giáo dưỡng (mục 3 chương IV). Cụ thể:</w:t>
      </w:r>
    </w:p>
    <w:p w14:paraId="33EAA94F"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nl-NL"/>
        </w:rPr>
      </w:pPr>
      <w:r w:rsidRPr="00FA37F6">
        <w:rPr>
          <w:rFonts w:cs="Times New Roman"/>
          <w:bCs/>
          <w:iCs/>
          <w:szCs w:val="28"/>
          <w:lang w:val="pt-BR"/>
        </w:rPr>
        <w:t>+ N</w:t>
      </w:r>
      <w:r w:rsidRPr="00FA37F6">
        <w:rPr>
          <w:rFonts w:cs="Times New Roman"/>
          <w:szCs w:val="28"/>
          <w:lang w:val="pt-BR"/>
        </w:rPr>
        <w:t xml:space="preserve">gay sau khi khởi tố bị can là người chưa thành niên, Cơ quan điều tra phải có văn bản yêu cầu người làm công tác xã hội </w:t>
      </w:r>
      <w:r w:rsidRPr="00FA37F6">
        <w:rPr>
          <w:rFonts w:cs="Times New Roman"/>
          <w:bCs/>
          <w:iCs/>
          <w:szCs w:val="28"/>
          <w:lang w:val="pt-BR"/>
        </w:rPr>
        <w:t>tham gia tố tụng và xây dựng báo điều tra xã hội về người chưa thành niên (Điều 53);</w:t>
      </w:r>
    </w:p>
    <w:p w14:paraId="4C6E1D41"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szCs w:val="28"/>
          <w:lang w:val="nl-NL"/>
        </w:rPr>
        <w:t xml:space="preserve">+ </w:t>
      </w:r>
      <w:r w:rsidRPr="00FA37F6">
        <w:rPr>
          <w:rFonts w:cs="Times New Roman"/>
          <w:bCs/>
          <w:iCs/>
          <w:szCs w:val="28"/>
          <w:lang w:val="nl-NL"/>
        </w:rPr>
        <w:t xml:space="preserve">Trong thời hạn 15 ngày kể từ ngày Cơ quan điều tra nhận được báo cáo điều tra xã hội; trong thời hạn 07 ngày kể từ ngày Viện kiểm sát nhận được hồ sơ vụ án và bản kết luận điều tra đề nghị truy tố, Tòa án nhận được hồ sơ vụ án và bản cáo trạng thì Thủ trưởng, Phó Thủ trưởng Cơ quan điều tra, Viện trưởng, Phó Viện trưởng Viện kiểm sát hoặc Thẩm phán phải căn cứ vào quy định tại các điều 35, 37, 38 và 39 của Luật Tư pháp người chưa thành niên để ra thông báo áp dụng hoặc không áp dụng thủ tục xử lý chuyển hướng </w:t>
      </w:r>
      <w:r w:rsidRPr="00FA37F6">
        <w:rPr>
          <w:rFonts w:cs="Times New Roman"/>
          <w:bCs/>
          <w:iCs/>
          <w:szCs w:val="28"/>
          <w:lang w:val="pt-BR"/>
        </w:rPr>
        <w:t>(Điều 55).</w:t>
      </w:r>
    </w:p>
    <w:p w14:paraId="3765337C"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Cs/>
          <w:iCs/>
          <w:szCs w:val="28"/>
          <w:lang w:val="pt-BR"/>
        </w:rPr>
        <w:t xml:space="preserve">Nếu xét thấy người chưa thành niên thuộc trường hợp được áp dụng biện pháp xử lý chuyển hướng tại cộng đồng thì Cơ quan điều tra, Viện kiểm sát, Tòa án có văn bản yêu cầu người làm công tác xã hội xây dựng kế hoạch xử lý chuyển </w:t>
      </w:r>
      <w:r w:rsidRPr="00FA37F6">
        <w:rPr>
          <w:rFonts w:cs="Times New Roman"/>
          <w:bCs/>
          <w:iCs/>
          <w:szCs w:val="28"/>
          <w:lang w:val="pt-BR"/>
        </w:rPr>
        <w:lastRenderedPageBreak/>
        <w:t>hướng.</w:t>
      </w:r>
    </w:p>
    <w:p w14:paraId="4074F2F7"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Cs/>
          <w:iCs/>
          <w:szCs w:val="28"/>
          <w:lang w:val="pt-BR"/>
        </w:rPr>
        <w:t xml:space="preserve">Nếu xét thấy người chưa thành niên thuộc trường hợp được áp dụng biện pháp giáo dục tại trường giáo dưỡng thì Cơ quan điều tra, Viện kiểm sát có văn bản, kèm theo hồ sơ vụ án đề nghị Tòa án xem xét, quyết định áp dụng biện pháp giáo dục tại trường giáo dưỡng. </w:t>
      </w:r>
    </w:p>
    <w:p w14:paraId="6199BC2E"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Cs/>
          <w:iCs/>
          <w:szCs w:val="28"/>
          <w:lang w:val="pt-BR"/>
        </w:rPr>
        <w:t>Trường hợp tự xét thấy người chưa thành niên thuộc trường hợp áp dụng biện pháp giáo dục tại trường giáo dưỡng thì Tòa án xem xét, quyết định áp dụng biện pháp giáo dục tại trường giáo dưỡng;</w:t>
      </w:r>
    </w:p>
    <w:p w14:paraId="61D5115E"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w:t>
      </w:r>
      <w:r w:rsidRPr="00FA37F6">
        <w:rPr>
          <w:rFonts w:cs="Times New Roman"/>
          <w:bCs/>
          <w:iCs/>
          <w:szCs w:val="28"/>
          <w:lang w:val="pt-BR"/>
        </w:rPr>
        <w:t>Trong quá trình áp dụng thủ tục xử lý chuyển hướng, nếu vụ án có yêu cầu về bồi thường thiệt hại hoặc phải giải quyết vấn đề tịch thu tài sản thì Cơ quan điều tra, Viện kiểm sát có văn bản, kèm theo hồ sơ vụ án đề nghị Tòa án xem xét, quyết định áp dụng biện pháp xử lý chuyển hướng và giải quyết vấn đề bồi thường thiệt hại hoặc tịch thu tài sản;</w:t>
      </w:r>
    </w:p>
    <w:p w14:paraId="46082920"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Việc xem xét, quyết định áp dụng biện pháp xử lý chuyển hướng phải được thực hiện thông qua phiên họp để bảo đảm chặt chẽ, hiệu quả.</w:t>
      </w:r>
    </w:p>
    <w:p w14:paraId="421E92A2"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i/>
          <w:iCs/>
          <w:szCs w:val="28"/>
          <w:lang w:val="pt-BR"/>
        </w:rPr>
      </w:pPr>
      <w:r w:rsidRPr="00FA37F6">
        <w:rPr>
          <w:rFonts w:cs="Times New Roman"/>
          <w:i/>
          <w:iCs/>
          <w:szCs w:val="28"/>
          <w:lang w:val="pt-BR"/>
        </w:rPr>
        <w:t>- Quy định về việc khiếu nại, kiến nghị và giải quyết khiếu nại, kiến nghị đối với quyết định áp dụng hoặc không áp dụng biện pháp xử lý chuyển hướng (mục 4 chương IV).</w:t>
      </w:r>
    </w:p>
    <w:p w14:paraId="29EC1ACF"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
          <w:i/>
          <w:szCs w:val="28"/>
          <w:lang w:val="pt-BR"/>
        </w:rPr>
        <w:t>2.5. Quy định thủ tục thi hành quyết định áp dụng biện pháp xử lý chuyển hướng (chương V)</w:t>
      </w:r>
    </w:p>
    <w:p w14:paraId="61CD3563"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i/>
          <w:iCs/>
          <w:szCs w:val="28"/>
          <w:lang w:val="pt-BR"/>
        </w:rPr>
      </w:pPr>
      <w:r w:rsidRPr="00FA37F6">
        <w:rPr>
          <w:rFonts w:cs="Times New Roman"/>
          <w:i/>
          <w:iCs/>
          <w:szCs w:val="28"/>
          <w:lang w:val="pt-BR"/>
        </w:rPr>
        <w:t xml:space="preserve">- Quy định 02 thủ tục thi hành quyết định áp dụng biện pháp xử lý chuyển hướng, gồm: </w:t>
      </w:r>
    </w:p>
    <w:p w14:paraId="18860E07"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(1) Thủ tục thi hành quyết định áp dụng biện pháp xử lý chuyển hướng tại cộng đồng; </w:t>
      </w:r>
    </w:p>
    <w:p w14:paraId="69D4EE12"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Ủy ban nhân dân cấp xã nơi người chấp hành biện pháp xử lý chuyển hướng </w:t>
      </w:r>
      <w:r w:rsidRPr="00FA37F6">
        <w:rPr>
          <w:rFonts w:cs="Times New Roman"/>
          <w:bCs/>
          <w:iCs/>
          <w:szCs w:val="28"/>
          <w:lang w:val="pt-BR"/>
        </w:rPr>
        <w:t>tại cộng đồng cư trú</w:t>
      </w:r>
      <w:r w:rsidRPr="00FA37F6">
        <w:rPr>
          <w:rFonts w:cs="Times New Roman"/>
          <w:szCs w:val="28"/>
          <w:lang w:val="pt-BR"/>
        </w:rPr>
        <w:t xml:space="preserve"> có trách nhiệm tổ chức thi hành quyết định áp dụng biện pháp xử lý chuyển hướng; phân công người trực tiếp giám sát thi hành quyết định áp dụng biện pháp xử lý chuyển hướng;</w:t>
      </w:r>
    </w:p>
    <w:p w14:paraId="28BE05FA"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szCs w:val="28"/>
          <w:lang w:val="pt-BR"/>
        </w:rPr>
        <w:t xml:space="preserve">+ </w:t>
      </w:r>
      <w:r w:rsidRPr="00FA37F6">
        <w:rPr>
          <w:rFonts w:cs="Times New Roman"/>
          <w:bCs/>
          <w:iCs/>
          <w:szCs w:val="28"/>
          <w:lang w:val="pt-BR"/>
        </w:rPr>
        <w:t>Trong thời hạn 02 ngày làm việc kể từ ngày phân công người trực tiếp giám sát thi hành quyết định áp dụng biện pháp xử lý chuyển hướng, Chủ tịch Ủy ban nhân dân cấp xã triệu tập người chấp hành biện pháp xử lý chuyển hướng tại cộng đồng; mời người đại diện của người đó, người trực tiếp giám sát thi hành quyết định áp dụng biện pháp xử lý chuyển hướng, Công an cấp xã và đại diện cơ quan, tổ chức, cá nhân có liên quan để thông báo về việc thi hành quyết định áp dụng biện pháp xử lý chuyển hướng.</w:t>
      </w:r>
    </w:p>
    <w:p w14:paraId="1CF80EB4"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bCs/>
          <w:iCs/>
          <w:szCs w:val="28"/>
          <w:lang w:val="pt-BR"/>
        </w:rPr>
        <w:t xml:space="preserve">+ Trong thời hạn 05 ngày làm việc kể từ ngày nhận được quyết định phân công, người trực tiếp giám sát thi hành quyết định áp dụng biện pháp xử lý chuyển hướng xây dựng dự thảo kế hoạch thi hành quyết định áp dụng biện pháp xử lý chuyển hướng để Chủ tịch Ủy ban nhân dân cấp xã phê duyệt. Trong thời hạn 05 ngày làm việc kể từ ngày nhận được dự thảo kế hoạch thi hành quyết định áp dụng biện pháp xử lý chuyển hướng, Chủ tịch Ủy ban nhân dân cấp xã phê duyệt kế </w:t>
      </w:r>
      <w:r w:rsidRPr="00FA37F6">
        <w:rPr>
          <w:rFonts w:cs="Times New Roman"/>
          <w:bCs/>
          <w:iCs/>
          <w:szCs w:val="28"/>
          <w:lang w:val="pt-BR"/>
        </w:rPr>
        <w:lastRenderedPageBreak/>
        <w:t>hoạch.</w:t>
      </w:r>
    </w:p>
    <w:p w14:paraId="7358E2C8"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(2) Thủ tục thi hành quyết định áp dụng biện pháp xử lý chuyển hướng giáo dục tại trường giáo dưỡng. </w:t>
      </w:r>
    </w:p>
    <w:p w14:paraId="3401193A"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Trong thời hạn 03 ngày làm việc kể từ ngày nhận được quyết định </w:t>
      </w:r>
      <w:r w:rsidRPr="00FA37F6">
        <w:rPr>
          <w:rFonts w:cs="Times New Roman"/>
          <w:bCs/>
          <w:iCs/>
          <w:szCs w:val="28"/>
          <w:lang w:val="vi-VN"/>
        </w:rPr>
        <w:t>áp dụng biện pháp giáo dục tại trường giáo dưỡng</w:t>
      </w:r>
      <w:r w:rsidRPr="00FA37F6">
        <w:rPr>
          <w:rFonts w:cs="Times New Roman"/>
          <w:szCs w:val="28"/>
          <w:lang w:val="pt-BR"/>
        </w:rPr>
        <w:t>, cơ quan thi hành án hình sự Công an cấp huyện nơi người chưa thành niên cư trú phải báo cáo cơ quan quản lý thi hành án hình sự thuộc Bộ Công an để ra quyết định đưa người chưa thành niên vào trường giáo dưỡng.</w:t>
      </w:r>
    </w:p>
    <w:p w14:paraId="2931A89A"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Cs/>
          <w:iCs/>
          <w:szCs w:val="28"/>
          <w:lang w:val="pt-BR"/>
        </w:rPr>
        <w:t>+</w:t>
      </w:r>
      <w:r w:rsidRPr="00FA37F6">
        <w:rPr>
          <w:rFonts w:cs="Times New Roman"/>
          <w:szCs w:val="28"/>
          <w:lang w:val="pt-BR"/>
        </w:rPr>
        <w:t xml:space="preserve"> Trong thời hạn 03 ngày làm việc kể từ ngày nhận được báo cáo của cơ quan thi hành án hình sự Công an cấp huyện, cơ quan quản lý thi hành án hình sự thuộc Bộ Công an ra quyết định đưa người chưa thành niên vào trường giáo dưỡng và gửi cho cơ quan thi hành án hình sự Công an cấp huyện.</w:t>
      </w:r>
    </w:p>
    <w:p w14:paraId="711DF050"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Cs/>
          <w:iCs/>
          <w:szCs w:val="28"/>
          <w:lang w:val="pt-BR"/>
        </w:rPr>
        <w:t>+</w:t>
      </w:r>
      <w:r w:rsidRPr="00FA37F6">
        <w:rPr>
          <w:rFonts w:cs="Times New Roman"/>
          <w:szCs w:val="28"/>
          <w:lang w:val="pt-BR"/>
        </w:rPr>
        <w:t xml:space="preserve"> Trong thời hạn 05 ngày làm việc kể từ ngày nhận được quyết định của cơ quan quản lý thi hành án hình sự thuộc Bộ Công an, cơ quan thi hành án hình sự Công an cấp huyện phải lập hồ sơ và bàn giao người chưa thành niên vào trường giáo dưỡng. </w:t>
      </w:r>
    </w:p>
    <w:p w14:paraId="24991B22"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Khi tiếp nhận</w:t>
      </w:r>
      <w:r w:rsidRPr="00FA37F6">
        <w:rPr>
          <w:rFonts w:cs="Times New Roman"/>
          <w:bCs/>
          <w:iCs/>
          <w:szCs w:val="28"/>
          <w:lang w:val="pt-BR"/>
        </w:rPr>
        <w:t xml:space="preserve"> </w:t>
      </w:r>
      <w:r w:rsidRPr="00FA37F6">
        <w:rPr>
          <w:rFonts w:cs="Times New Roman"/>
          <w:szCs w:val="28"/>
          <w:lang w:val="pt-BR"/>
        </w:rPr>
        <w:t xml:space="preserve">học sinh, Hiệu trưởng trường giáo dưỡng phải kiểm tra hồ sơ và lập biên bản giao nhận, tổ chức khám sức khỏe cho học sinh. Trong thời hạn 05 ngày làm việc kể từ ngày tiếp nhận học sinh, Hiệu trưởng trường giáo </w:t>
      </w:r>
      <w:r w:rsidRPr="00FA37F6">
        <w:rPr>
          <w:rFonts w:cs="Times New Roman"/>
          <w:spacing w:val="-6"/>
          <w:szCs w:val="28"/>
          <w:lang w:val="pt-BR"/>
        </w:rPr>
        <w:t>dưỡng phải thông báo việc đã tiếp nhận học sinh cho người đại diện của người đó.</w:t>
      </w:r>
    </w:p>
    <w:p w14:paraId="20B2BAC0"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Quy định về việc chấm dứt trước thời hạn việc chấp hành biện pháp xử lý chuyển hướng trong trường hợp người chấp hành biện pháp xử lý chuyển hướng đã chấp hành được</w:t>
      </w:r>
      <w:r w:rsidRPr="00FA37F6">
        <w:rPr>
          <w:rFonts w:cs="Times New Roman"/>
          <w:szCs w:val="28"/>
          <w:lang w:val="vi-VN"/>
        </w:rPr>
        <w:t xml:space="preserve"> một phần hai thời hạn áp dụng biện pháp xử lý chuyển hướng và có nhiều tiến bộ nhằm khích lệ họ tích cực rèn luyện bản thân và nâng cao hiệu quả áp dụng biện pháp xử lý chuyển hướng.</w:t>
      </w:r>
    </w:p>
    <w:p w14:paraId="03B31199"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Để bảo đảm nghiêm minh, cũng như nâng cao hiệu quả giáo dục người chưa thành niên, Luật quy định chế tài xử lý vi phạm nghĩa vụ trong quá trình chấp hành biện pháp xử lý chuyển hướng tại cộng đồng, cụ thể như sau: </w:t>
      </w:r>
      <w:r w:rsidRPr="00FA37F6">
        <w:rPr>
          <w:rFonts w:cs="Times New Roman"/>
          <w:bCs/>
          <w:iCs/>
          <w:szCs w:val="28"/>
          <w:lang w:val="pt-BR"/>
        </w:rPr>
        <w:t>Người chấp hành biện pháp xử lý chuyển hướng tại cộng đồng mà cố ý vi phạm nghĩa vụ 01 lần trong thời gian thực hiện nghĩa vụ thì có thể bị gia hạn thời hạn thực hiện nghĩa vụ; Người chấp hành biện pháp xử lý chuyển hướng tại cộng đồng mà cố ý vi phạm nghĩa vụ 01 lần trong thời gian gia hạn thực hiện nghĩa vụ hoặc cố ý vi phạm nghĩa vụ 02 lần trở lên trong thời gian thực hiện nghĩa vụ thì có thể bị thay đổi từ biện pháp xử lý chuyển hướng tại cộng đồng sang biện pháp giáo dục tại trường giáo dưỡng.</w:t>
      </w:r>
    </w:p>
    <w:p w14:paraId="07B6D6C1"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
          <w:szCs w:val="28"/>
          <w:lang w:val="pt-BR"/>
        </w:rPr>
        <w:t>3.</w:t>
      </w:r>
      <w:r w:rsidRPr="00FA37F6">
        <w:rPr>
          <w:rFonts w:cs="Times New Roman"/>
          <w:szCs w:val="28"/>
          <w:lang w:val="pt-BR"/>
        </w:rPr>
        <w:t xml:space="preserve"> </w:t>
      </w:r>
      <w:r w:rsidRPr="00FA37F6">
        <w:rPr>
          <w:rFonts w:cs="Times New Roman"/>
          <w:b/>
          <w:szCs w:val="28"/>
          <w:lang w:val="pt-BR"/>
        </w:rPr>
        <w:t xml:space="preserve">Về hình phạt (chương VI </w:t>
      </w:r>
      <w:r w:rsidR="00FE43F5" w:rsidRPr="00FA37F6">
        <w:rPr>
          <w:rFonts w:cs="Times New Roman"/>
          <w:b/>
          <w:szCs w:val="28"/>
          <w:lang w:val="pt-BR"/>
        </w:rPr>
        <w:t xml:space="preserve">- </w:t>
      </w:r>
      <w:r w:rsidRPr="00FA37F6">
        <w:rPr>
          <w:rFonts w:cs="Times New Roman"/>
          <w:b/>
          <w:szCs w:val="28"/>
          <w:lang w:val="pt-BR"/>
        </w:rPr>
        <w:t>Phần thứ ba)</w:t>
      </w:r>
    </w:p>
    <w:p w14:paraId="0C59581F"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Luật Tư pháp người chưa thành niên đã cải cách chính sách hình phạt áp dụng đối với người chưa thành niên theo hướng nhân văn, tiến bộ hơn, cụ thể như sau:</w:t>
      </w:r>
    </w:p>
    <w:p w14:paraId="5A9664F8"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Giữ nguyên hệ thống hình phạt đối với người chưa thành niên phạm tội như Bộ luật Hình sự hiện hành gồm: cảnh cáo, phạt tiền, cải tạo không giam giữ và </w:t>
      </w:r>
      <w:r w:rsidRPr="00FA37F6">
        <w:rPr>
          <w:rFonts w:cs="Times New Roman"/>
          <w:szCs w:val="28"/>
          <w:lang w:val="pt-BR"/>
        </w:rPr>
        <w:lastRenderedPageBreak/>
        <w:t>tù có thời hạn. Không áp dụng hình phạt tù chung thân và tử hình đối với người chưa thành niên.</w:t>
      </w:r>
    </w:p>
    <w:p w14:paraId="56AC516A"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Bổ sung điều luật về hình phạt cảnh cáo đối với người chưa thành niên khi phạm tội ít nghiêm trọng, nghiêm trọng do vô ý và có tình tiết giảm nhẹ, nhưng chưa đến mức miễn hình phạt. </w:t>
      </w:r>
    </w:p>
    <w:p w14:paraId="2BBC28C0"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Mở rộng đối tượng người chưa thành niên từ đủ 14 tuổi đến dưới 16 tuổi, nếu có tài sản riêng cũng có thể áp dụng hình phạt tiền và mức tiền phạt không quá một phần ba mức tiền phạt mà điều luật quy định. </w:t>
      </w:r>
    </w:p>
    <w:p w14:paraId="6C740E09"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Giảm mức hình phạt cao nhất đối với người từ đủ 16 tuổi đến dưới 18 tuổi từ 18 năm xuống 15 năm tù, người từ đủ 14 tuổi đến dưới 16 tuổi phạm tội từ 12 năm xuống 09 năm tù, trừ trường hợp phạm 05</w:t>
      </w:r>
      <w:r w:rsidR="00BC3198" w:rsidRPr="00FA37F6">
        <w:rPr>
          <w:rFonts w:cs="Times New Roman"/>
          <w:szCs w:val="28"/>
          <w:lang w:val="pt-BR"/>
        </w:rPr>
        <w:t xml:space="preserve"> (gồm: </w:t>
      </w:r>
      <w:r w:rsidR="00BC3198" w:rsidRPr="00FA37F6">
        <w:rPr>
          <w:rFonts w:cs="Times New Roman"/>
          <w:szCs w:val="28"/>
        </w:rPr>
        <w:t>Tội giết người; Tội hiếp dâm; Tội hiếp dâm người dưới 16 tuổi; Tội cưỡng dâm người từ đủ 13 tuổi đến dưới 16 tuổi; Tội sản xuất trái phép chất ma túy</w:t>
      </w:r>
      <w:r w:rsidR="00BC3198" w:rsidRPr="00FA37F6">
        <w:rPr>
          <w:rFonts w:cs="Times New Roman"/>
          <w:szCs w:val="28"/>
          <w:lang w:val="pt-BR"/>
        </w:rPr>
        <w:t xml:space="preserve">) </w:t>
      </w:r>
      <w:r w:rsidRPr="00FA37F6">
        <w:rPr>
          <w:rFonts w:cs="Times New Roman"/>
          <w:szCs w:val="28"/>
          <w:lang w:val="pt-BR"/>
        </w:rPr>
        <w:t>loại tội xâm phạm tính mạng sức khỏe và ma túy thì mức hình phạt theo quy định của pháp luật hiện hành để đề cao tính nhân văn nhưng vẫn bảo đảm nghiêm minh của chính sách hình phạt đối với người chưa thành niên.</w:t>
      </w:r>
    </w:p>
    <w:p w14:paraId="3B4B69A1"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Giảm thời gian thử thách khi được hưởng án treo xuống không quá 03 năm; giảm thời hạn được xóa án tích đối với người chưa thành niên so với quy định của Bộ luật Hình sự.</w:t>
      </w:r>
    </w:p>
    <w:p w14:paraId="572010CA"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
          <w:szCs w:val="28"/>
          <w:lang w:val="pt-BR"/>
        </w:rPr>
        <w:t xml:space="preserve">4. Về </w:t>
      </w:r>
      <w:r w:rsidRPr="00FA37F6">
        <w:rPr>
          <w:rFonts w:cs="Times New Roman"/>
          <w:b/>
          <w:szCs w:val="28"/>
          <w:lang w:val="vi-VN"/>
        </w:rPr>
        <w:t>thủ tục tố tụng thân thiện</w:t>
      </w:r>
      <w:r w:rsidRPr="00FA37F6">
        <w:rPr>
          <w:rFonts w:cs="Times New Roman"/>
          <w:b/>
          <w:szCs w:val="28"/>
          <w:lang w:val="pt-BR"/>
        </w:rPr>
        <w:t xml:space="preserve"> (chương VII và chương VIII</w:t>
      </w:r>
      <w:r w:rsidR="00FE43F5" w:rsidRPr="00FA37F6">
        <w:rPr>
          <w:rFonts w:cs="Times New Roman"/>
          <w:b/>
          <w:szCs w:val="28"/>
          <w:lang w:val="pt-BR"/>
        </w:rPr>
        <w:t xml:space="preserve">- </w:t>
      </w:r>
      <w:r w:rsidRPr="00FA37F6">
        <w:rPr>
          <w:rFonts w:cs="Times New Roman"/>
          <w:b/>
          <w:szCs w:val="28"/>
          <w:lang w:val="pt-BR"/>
        </w:rPr>
        <w:t>Phần thứ ba)</w:t>
      </w:r>
    </w:p>
    <w:p w14:paraId="04310448"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pacing w:val="-6"/>
          <w:szCs w:val="28"/>
          <w:lang w:val="pt-BR"/>
        </w:rPr>
      </w:pPr>
      <w:r w:rsidRPr="00FA37F6">
        <w:rPr>
          <w:rFonts w:cs="Times New Roman"/>
          <w:b/>
          <w:i/>
          <w:spacing w:val="-6"/>
          <w:szCs w:val="28"/>
          <w:lang w:val="pt-BR"/>
        </w:rPr>
        <w:t>4.1. Xây dựng thủ tục tố tụng riêng biệt phù hợp với người chưa thành niên</w:t>
      </w:r>
    </w:p>
    <w:p w14:paraId="677DEB09"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vi-VN"/>
        </w:rPr>
        <w:t xml:space="preserve">Luật </w:t>
      </w:r>
      <w:r w:rsidRPr="00FA37F6">
        <w:rPr>
          <w:rFonts w:cs="Times New Roman"/>
          <w:szCs w:val="28"/>
          <w:lang w:val="pt-BR"/>
        </w:rPr>
        <w:t xml:space="preserve">Tư pháp người chưa thành niên </w:t>
      </w:r>
      <w:r w:rsidRPr="00FA37F6">
        <w:rPr>
          <w:rFonts w:cs="Times New Roman"/>
          <w:szCs w:val="28"/>
          <w:lang w:val="vi-VN"/>
        </w:rPr>
        <w:t xml:space="preserve">quy định </w:t>
      </w:r>
      <w:r w:rsidRPr="00FA37F6">
        <w:rPr>
          <w:rFonts w:cs="Times New Roman"/>
          <w:szCs w:val="28"/>
          <w:lang w:val="pt-BR"/>
        </w:rPr>
        <w:t>02 thủ tục tố tụng riêng biệt đối với người chưa thành niên: (1) Thủ tục tố tụng đối với người chưa thành niên là người bị tố giác, người bị kiến nghị khởi tố, người bị giữ trong trường hợp khẩn cấp, người bị buộc tội; (2) Thủ tục tố tụng đối với người chưa thành niên</w:t>
      </w:r>
      <w:r w:rsidRPr="00FA37F6">
        <w:rPr>
          <w:rFonts w:cs="Times New Roman"/>
          <w:szCs w:val="28"/>
          <w:lang w:val="vi-VN"/>
        </w:rPr>
        <w:t xml:space="preserve"> </w:t>
      </w:r>
      <w:r w:rsidRPr="00FA37F6">
        <w:rPr>
          <w:rFonts w:cs="Times New Roman"/>
          <w:szCs w:val="28"/>
          <w:lang w:val="pt-BR"/>
        </w:rPr>
        <w:t>là bị hại, người làm chứng.</w:t>
      </w:r>
    </w:p>
    <w:p w14:paraId="64AEB0E7"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
          <w:i/>
          <w:szCs w:val="28"/>
          <w:lang w:val="pt-BR"/>
        </w:rPr>
        <w:t>4.2. Quy định các biện pháp ngăn chặn, cưỡng chế đối với người chưa thành niên bị buộc tội (mục II chương VII)</w:t>
      </w:r>
    </w:p>
    <w:p w14:paraId="1CC578B1"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Luật Tư pháp người chưa thành niên quy định 10 biện pháp ngăn chặn gồm: giữ người trong trường hợp khẩn cấp; bắt người theo các trường hợp quy định tại Bộ luật Tố tụng hình sự; tạm giữ; tạm giam; giám sát điện tử; giám sát tại nhà; bảo lĩnh; đặt tiền để bảo đảm; cấm đi khỏi nơi cư trú; tạm hoãn xuất cảnh. Quy định 03 biện pháp cưỡng chế gồm: á</w:t>
      </w:r>
      <w:r w:rsidRPr="00FA37F6">
        <w:rPr>
          <w:rFonts w:cs="Times New Roman"/>
          <w:szCs w:val="28"/>
          <w:lang w:val="vi-VN"/>
        </w:rPr>
        <w:t xml:space="preserve">p giải, dẫn giải; </w:t>
      </w:r>
      <w:r w:rsidRPr="00FA37F6">
        <w:rPr>
          <w:rFonts w:cs="Times New Roman"/>
          <w:szCs w:val="28"/>
          <w:lang w:val="pt-BR"/>
        </w:rPr>
        <w:t>k</w:t>
      </w:r>
      <w:r w:rsidRPr="00FA37F6">
        <w:rPr>
          <w:rFonts w:cs="Times New Roman"/>
          <w:szCs w:val="28"/>
          <w:lang w:val="vi-VN"/>
        </w:rPr>
        <w:t xml:space="preserve">ê biên tài sản; </w:t>
      </w:r>
      <w:r w:rsidRPr="00FA37F6">
        <w:rPr>
          <w:rFonts w:cs="Times New Roman"/>
          <w:szCs w:val="28"/>
          <w:lang w:val="pt-BR"/>
        </w:rPr>
        <w:t>p</w:t>
      </w:r>
      <w:r w:rsidRPr="00FA37F6">
        <w:rPr>
          <w:rFonts w:cs="Times New Roman"/>
          <w:szCs w:val="28"/>
          <w:lang w:val="vi-VN"/>
        </w:rPr>
        <w:t>hong tỏa tài khoản.</w:t>
      </w:r>
    </w:p>
    <w:p w14:paraId="5EB3F1EB"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Trong đó, </w:t>
      </w:r>
      <w:r w:rsidRPr="00FA37F6">
        <w:rPr>
          <w:rFonts w:cs="Times New Roman"/>
          <w:szCs w:val="28"/>
          <w:lang w:val="vi-VN"/>
        </w:rPr>
        <w:t>02 biện pháp</w:t>
      </w:r>
      <w:r w:rsidRPr="00FA37F6">
        <w:rPr>
          <w:rFonts w:cs="Times New Roman"/>
          <w:szCs w:val="28"/>
          <w:lang w:val="pt-BR"/>
        </w:rPr>
        <w:t xml:space="preserve"> ngăn chặn mới</w:t>
      </w:r>
      <w:r w:rsidRPr="00FA37F6">
        <w:rPr>
          <w:rFonts w:cs="Times New Roman"/>
          <w:szCs w:val="28"/>
          <w:lang w:val="vi-VN"/>
        </w:rPr>
        <w:t xml:space="preserve"> là giám sát điện tử và giám sát tại nhà</w:t>
      </w:r>
      <w:r w:rsidRPr="00FA37F6">
        <w:rPr>
          <w:rFonts w:cs="Times New Roman"/>
          <w:szCs w:val="28"/>
          <w:lang w:val="pt-BR"/>
        </w:rPr>
        <w:t>. T</w:t>
      </w:r>
      <w:r w:rsidRPr="00FA37F6">
        <w:rPr>
          <w:rFonts w:cs="Times New Roman"/>
          <w:szCs w:val="28"/>
          <w:lang w:val="vi-VN"/>
        </w:rPr>
        <w:t xml:space="preserve">hu hẹp </w:t>
      </w:r>
      <w:r w:rsidRPr="00FA37F6">
        <w:rPr>
          <w:rFonts w:cs="Times New Roman"/>
          <w:szCs w:val="28"/>
          <w:lang w:val="pt-BR"/>
        </w:rPr>
        <w:t>các trường hợp người chưa thành niên bị áp dụng biện pháp tạm giam và quy định rõ ràng, cụ thể căn cứ áp dụng biện pháp tạm giam, theo đó, người chưa thành niên chỉ bị áp dụng biện pháp tạm giam trong trường hợp thật cần thiết và khi các biện pháp ngăn chặn khác không hiệu quả.</w:t>
      </w:r>
    </w:p>
    <w:p w14:paraId="3854B97C"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
          <w:i/>
          <w:szCs w:val="28"/>
          <w:lang w:val="pt-BR"/>
        </w:rPr>
        <w:t xml:space="preserve">4.3. Quy định về tố tụng thân thiện trong giai đoạn khởi tố, điều tra, truy tố </w:t>
      </w:r>
    </w:p>
    <w:p w14:paraId="255CA037"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lastRenderedPageBreak/>
        <w:t xml:space="preserve">- </w:t>
      </w:r>
      <w:r w:rsidRPr="00FA37F6">
        <w:rPr>
          <w:rFonts w:cs="Times New Roman"/>
          <w:bCs/>
          <w:iCs/>
          <w:szCs w:val="28"/>
          <w:lang w:val="pt-BR"/>
        </w:rPr>
        <w:t>Mọi hoạt động</w:t>
      </w:r>
      <w:r w:rsidRPr="00FA37F6">
        <w:rPr>
          <w:rFonts w:cs="Times New Roman"/>
          <w:szCs w:val="28"/>
          <w:lang w:val="pt-BR"/>
        </w:rPr>
        <w:t xml:space="preserve"> tiếp nhận, giải quyết </w:t>
      </w:r>
      <w:r w:rsidRPr="00FA37F6">
        <w:rPr>
          <w:rFonts w:cs="Times New Roman"/>
          <w:iCs/>
          <w:szCs w:val="28"/>
          <w:lang w:val="pt-BR"/>
        </w:rPr>
        <w:t xml:space="preserve">nguồn tin </w:t>
      </w:r>
      <w:r w:rsidRPr="00FA37F6">
        <w:rPr>
          <w:rFonts w:cs="Times New Roman"/>
          <w:bCs/>
          <w:szCs w:val="28"/>
          <w:lang w:val="pt-BR"/>
        </w:rPr>
        <w:t>về tội phạm,</w:t>
      </w:r>
      <w:r w:rsidRPr="00FA37F6">
        <w:rPr>
          <w:rFonts w:cs="Times New Roman"/>
          <w:szCs w:val="28"/>
          <w:lang w:val="pt-BR"/>
        </w:rPr>
        <w:t xml:space="preserve"> </w:t>
      </w:r>
      <w:r w:rsidRPr="00FA37F6">
        <w:rPr>
          <w:rFonts w:cs="Times New Roman"/>
          <w:iCs/>
          <w:szCs w:val="28"/>
          <w:lang w:val="pt-BR"/>
        </w:rPr>
        <w:t xml:space="preserve">khởi tố, </w:t>
      </w:r>
      <w:r w:rsidRPr="00FA37F6">
        <w:rPr>
          <w:rFonts w:cs="Times New Roman"/>
          <w:szCs w:val="28"/>
          <w:lang w:val="pt-BR"/>
        </w:rPr>
        <w:t xml:space="preserve">điều tra vụ án có người chưa thành niên là người bị tố giác, người bị kiến nghị khởi tố, </w:t>
      </w:r>
      <w:r w:rsidRPr="00FA37F6">
        <w:rPr>
          <w:rFonts w:cs="Times New Roman"/>
          <w:bCs/>
          <w:iCs/>
          <w:szCs w:val="28"/>
          <w:lang w:val="pt-BR"/>
        </w:rPr>
        <w:t>người bị giữ trong trường hợp khẩn cấp</w:t>
      </w:r>
      <w:r w:rsidRPr="00FA37F6">
        <w:rPr>
          <w:rFonts w:cs="Times New Roman"/>
          <w:szCs w:val="28"/>
          <w:lang w:val="pt-BR"/>
        </w:rPr>
        <w:t>, người bị buộc tội phải được tiến hành trong môi trường thuận lợi cho việc bảo đảm an toàn về tính mạng, sức khỏe, bí mật cá nhân, danh dự, nhân phẩm</w:t>
      </w:r>
      <w:r w:rsidRPr="00FA37F6">
        <w:rPr>
          <w:rFonts w:cs="Times New Roman"/>
          <w:bCs/>
          <w:iCs/>
          <w:szCs w:val="28"/>
          <w:lang w:val="pt-BR"/>
        </w:rPr>
        <w:t>, các quyền và lợi ích hợp pháp khác</w:t>
      </w:r>
      <w:r w:rsidRPr="00FA37F6">
        <w:rPr>
          <w:rFonts w:cs="Times New Roman"/>
          <w:szCs w:val="28"/>
          <w:lang w:val="pt-BR"/>
        </w:rPr>
        <w:t xml:space="preserve"> của </w:t>
      </w:r>
      <w:r w:rsidRPr="00FA37F6">
        <w:rPr>
          <w:rFonts w:cs="Times New Roman"/>
          <w:bCs/>
          <w:iCs/>
          <w:szCs w:val="28"/>
          <w:lang w:val="pt-BR"/>
        </w:rPr>
        <w:t>họ</w:t>
      </w:r>
      <w:r w:rsidRPr="00FA37F6">
        <w:rPr>
          <w:rFonts w:cs="Times New Roman"/>
          <w:szCs w:val="28"/>
          <w:lang w:val="vi"/>
        </w:rPr>
        <w:t>.</w:t>
      </w:r>
    </w:p>
    <w:p w14:paraId="6D7B3379"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Trong vụ án hình sự có </w:t>
      </w:r>
      <w:r w:rsidRPr="00FA37F6">
        <w:rPr>
          <w:rFonts w:cs="Times New Roman"/>
          <w:bCs/>
          <w:iCs/>
          <w:szCs w:val="28"/>
          <w:lang w:val="pt-BR"/>
        </w:rPr>
        <w:t>bị can</w:t>
      </w:r>
      <w:r w:rsidRPr="00FA37F6">
        <w:rPr>
          <w:rFonts w:cs="Times New Roman"/>
          <w:szCs w:val="28"/>
          <w:lang w:val="pt-BR"/>
        </w:rPr>
        <w:t xml:space="preserve"> là người chưa thành niên và người thành niên thì Cơ quan điều tra tách vụ án hình sự để giải quyết vụ án độc lập đối với </w:t>
      </w:r>
      <w:r w:rsidRPr="00FA37F6">
        <w:rPr>
          <w:rFonts w:cs="Times New Roman"/>
          <w:bCs/>
          <w:iCs/>
          <w:szCs w:val="28"/>
          <w:lang w:val="pt-BR"/>
        </w:rPr>
        <w:t>bị can là</w:t>
      </w:r>
      <w:r w:rsidRPr="00FA37F6">
        <w:rPr>
          <w:rFonts w:cs="Times New Roman"/>
          <w:szCs w:val="28"/>
          <w:lang w:val="pt-BR"/>
        </w:rPr>
        <w:t xml:space="preserve"> người chưa thành niên. </w:t>
      </w:r>
    </w:p>
    <w:p w14:paraId="2A728C77"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Thời hạn điều tra, thời hạn quyết định việc truy tố, thời hạn chuẩn bị xét xử sơ thẩm, thời hạn chuẩn bị xét xử phúc thẩm đối với vụ án có người chưa thành niên là người bị buộc tội không quá một phần hai thời hạn tương ứng được quy định tại Bộ luật Tố tụng hình sự.</w:t>
      </w:r>
    </w:p>
    <w:p w14:paraId="07836D1A"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N</w:t>
      </w:r>
      <w:r w:rsidRPr="00FA37F6">
        <w:rPr>
          <w:rFonts w:cs="Times New Roman"/>
          <w:bCs/>
          <w:iCs/>
          <w:szCs w:val="28"/>
          <w:lang w:val="pt-BR"/>
        </w:rPr>
        <w:t>gười chưa thành niên phải có người bào chữa trong mọi trường hợp, kể cả trường hợp họ từ chối người bào ch</w:t>
      </w:r>
      <w:r w:rsidRPr="00FA37F6">
        <w:rPr>
          <w:rFonts w:cs="Times New Roman"/>
          <w:bCs/>
          <w:iCs/>
          <w:szCs w:val="28"/>
          <w:lang w:val="vi-VN"/>
        </w:rPr>
        <w:t>ữa.</w:t>
      </w:r>
    </w:p>
    <w:p w14:paraId="57FD36F1"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Việc lấy lời khai, khám xét người, đối chất, nhận dạng, nhận biết giọng nói người chưa thành niên phải bảo đảm thân thiện, phù hợp với tâm lý, lứa tuổi và phải có sự tham gia của người đại diện, người bào chữa, người bảo vệ quyền và lợi ích hợp pháp.</w:t>
      </w:r>
    </w:p>
    <w:p w14:paraId="283193BE"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Các thông tin có liên quan đến hành vi phạm tội của người chưa thành niên phải được giữ kín, không cung cấp công khai.</w:t>
      </w:r>
    </w:p>
    <w:p w14:paraId="10FDB1D9"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Thủ tục tố tụng được tiến hành bởi Điều tra viên, Kiểm sát viên và Thẩm phán đã được đào tạo, bồi dưỡng kỹ năng giải quyết các vụ án liên quan đến người chưa thành niên; có kinh nghiệm điều tra, truy tố, xét xử các vụ án liên quan đến người chưa thành niên hoặc đã được đào tạo, bồi dưỡng về tâm lý học và khoa học giáo dục người chưa thành niên.</w:t>
      </w:r>
    </w:p>
    <w:p w14:paraId="6F9C92CB"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
          <w:i/>
          <w:szCs w:val="28"/>
          <w:lang w:val="pt-BR"/>
        </w:rPr>
        <w:t>4.4. Quy định về thủ tục xét xử thân thiện (mục IV chương VII)</w:t>
      </w:r>
    </w:p>
    <w:p w14:paraId="64B86217"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Việc xét xử vụ án hình sự có người chưa thành niên là người bị buộc tội do Tòa gia đình và người chưa thành niên giải quyết. Đối với Tòa án chưa tổ chức Tòa gia đình và người chưa thành niên thì việc xét xử vụ án hình sự có người chưa thành niên là người bị buộc tội do Thẩm phán quy định tại khoản 1 Điều 29 của Luật Tư pháp người chưa thành niên thực hiện. </w:t>
      </w:r>
    </w:p>
    <w:p w14:paraId="1097FF60"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Vụ án hình sự về người chưa thành niên được xét xử trong phòng xử án thân thiện.</w:t>
      </w:r>
    </w:p>
    <w:p w14:paraId="322CB262"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Phiên tòa phải được tổ chức xét xử thân thiện: Thẩm phán Chủ tọa phiên tòa mặc trang phục hành chính của Tòa án; Kiểm sát viên mặc trang phục phù hợp, không mặc trang phục Kiểm sát nhân dân. Khi xét xử không còng tay hoặc </w:t>
      </w:r>
      <w:r w:rsidRPr="00FA37F6">
        <w:rPr>
          <w:rFonts w:cs="Times New Roman"/>
          <w:bCs/>
          <w:iCs/>
          <w:szCs w:val="28"/>
          <w:lang w:val="pt-BR"/>
        </w:rPr>
        <w:t xml:space="preserve">áp dụng các biện pháp mang tính </w:t>
      </w:r>
      <w:r w:rsidRPr="00FA37F6">
        <w:rPr>
          <w:rFonts w:cs="Times New Roman"/>
          <w:szCs w:val="28"/>
          <w:lang w:val="pt-BR"/>
        </w:rPr>
        <w:t xml:space="preserve">cưỡng chế khác, trừ trường hợp người chưa thành niên có biểu hiện chống đối, gây mất trật tự tại phiên tòa hoặc hành động tiêu cực khác; Việc xét hỏi, tranh luận đối với người chưa thành niên tại phiên tòa được tiến hành phù hợp với </w:t>
      </w:r>
      <w:r w:rsidRPr="00FA37F6">
        <w:rPr>
          <w:rFonts w:cs="Times New Roman"/>
          <w:bCs/>
          <w:iCs/>
          <w:szCs w:val="28"/>
          <w:lang w:val="pt-BR"/>
        </w:rPr>
        <w:t>lứa tuổi, giới tính, khả năng nhận thức và mức độ trưởng thành của họ</w:t>
      </w:r>
      <w:r w:rsidRPr="00FA37F6">
        <w:rPr>
          <w:rFonts w:cs="Times New Roman"/>
          <w:szCs w:val="28"/>
          <w:lang w:val="pt-BR"/>
        </w:rPr>
        <w:t xml:space="preserve">. Câu hỏi cần ngắn gọn, đơn giản, dễ hiểu, không hỏi nhiều vấn đề cùng một </w:t>
      </w:r>
      <w:r w:rsidRPr="00FA37F6">
        <w:rPr>
          <w:rFonts w:cs="Times New Roman"/>
          <w:szCs w:val="28"/>
          <w:lang w:val="pt-BR"/>
        </w:rPr>
        <w:lastRenderedPageBreak/>
        <w:t>lúc……</w:t>
      </w:r>
    </w:p>
    <w:p w14:paraId="77C42F64"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Trong trường hợp đặc biệt cần bảo vệ người chưa thành niên, Tòa án có thể xét xử kín nhưng phải tuyên công khai phần quyết định của bản án. Khi tuyên án, Hội đồng xét xử đọc phần quyết định trong bản án.</w:t>
      </w:r>
    </w:p>
    <w:p w14:paraId="3C5B0EB5"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
          <w:i/>
          <w:szCs w:val="28"/>
          <w:lang w:val="pt-BR"/>
        </w:rPr>
        <w:t>4.5. Quy định thủ tục tố tụng thân thiện đối với người chưa thành niên là bị hại, người làm chứng (chương VIII)</w:t>
      </w:r>
    </w:p>
    <w:p w14:paraId="0C500781"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Cs/>
          <w:iCs/>
          <w:szCs w:val="28"/>
          <w:lang w:val="it-IT"/>
        </w:rPr>
        <w:t xml:space="preserve">Luật Tư pháp người chưa thành niên quy định: </w:t>
      </w:r>
      <w:r w:rsidRPr="00FA37F6">
        <w:rPr>
          <w:rFonts w:cs="Times New Roman"/>
          <w:bCs/>
          <w:iCs/>
          <w:szCs w:val="28"/>
          <w:lang w:val="pt-BR"/>
        </w:rPr>
        <w:t xml:space="preserve">Việc tiến hành tố tụng đối với người chưa thành niên là bị hại, người làm chứng phải được tiến hành trong môi trường thuận lợi cho việc bảo đảm an toàn về tính mạng, sức khỏe, danh dự, nhân phẩm, tài sản, bí mật cá nhân, các quyền và lợi ích hợp pháp khác của họ. Hạn chế đến mức thấp nhất số lần tiếp xúc giữa người chưa thành niên là bị hại, người làm chứng với người bị tố giác, người bị kiến nghị khởi tố, người bị buộc tội </w:t>
      </w:r>
      <w:r w:rsidRPr="00FA37F6">
        <w:rPr>
          <w:rFonts w:cs="Times New Roman"/>
          <w:bCs/>
          <w:iCs/>
          <w:szCs w:val="28"/>
          <w:lang w:val="it-IT"/>
        </w:rPr>
        <w:t>và không áp dụng biện pháp dẫn giải đối với người chưa thành niên là bị hại, người làm chứng; v</w:t>
      </w:r>
      <w:r w:rsidRPr="00FA37F6">
        <w:rPr>
          <w:rFonts w:cs="Times New Roman"/>
          <w:bCs/>
          <w:iCs/>
          <w:szCs w:val="28"/>
          <w:lang w:val="pt-BR"/>
        </w:rPr>
        <w:t xml:space="preserve">iệc lấy lời khai, đối chất, nhận dạng, nhận biết giọng nói, thực nghiệm điều tra phải có mặt của người đại diện hoặc người bảo vệ quyền và lợi ích hợp pháp; </w:t>
      </w:r>
      <w:r w:rsidRPr="00FA37F6">
        <w:rPr>
          <w:rFonts w:cs="Times New Roman"/>
          <w:bCs/>
          <w:iCs/>
          <w:szCs w:val="28"/>
          <w:lang w:val="it-IT"/>
        </w:rPr>
        <w:t>v</w:t>
      </w:r>
      <w:r w:rsidRPr="00FA37F6">
        <w:rPr>
          <w:rFonts w:cs="Times New Roman"/>
          <w:bCs/>
          <w:iCs/>
          <w:szCs w:val="28"/>
          <w:lang w:val="pt-BR"/>
        </w:rPr>
        <w:t xml:space="preserve">iệc xem xét dấu vết trên thân thể của người chưa thành niên là bị hại, người làm chứng phải có sự tham gia của người đại diện của họ; Người chưa thành niên là bị hại có hoàn cảnh khó khăn được hỗ trợ từ nguồn kinh phí của Quỹ Bảo trợ trẻ em… </w:t>
      </w:r>
    </w:p>
    <w:p w14:paraId="753C99DB"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
          <w:bCs/>
          <w:iCs/>
          <w:szCs w:val="28"/>
          <w:lang w:val="pt-BR"/>
        </w:rPr>
        <w:t>5. Về thi hành án phạt tù và tái hòa nhập cộng đồng (Phần thứ tư)</w:t>
      </w:r>
    </w:p>
    <w:p w14:paraId="30E75707"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
          <w:bCs/>
          <w:i/>
          <w:iCs/>
          <w:szCs w:val="28"/>
          <w:lang w:val="pt-BR"/>
        </w:rPr>
        <w:t>5</w:t>
      </w:r>
      <w:r w:rsidRPr="00FA37F6">
        <w:rPr>
          <w:rFonts w:cs="Times New Roman"/>
          <w:b/>
          <w:bCs/>
          <w:i/>
          <w:iCs/>
          <w:szCs w:val="28"/>
          <w:lang w:val="vi-VN"/>
        </w:rPr>
        <w:t xml:space="preserve">.1. </w:t>
      </w:r>
      <w:r w:rsidRPr="00FA37F6">
        <w:rPr>
          <w:rFonts w:cs="Times New Roman"/>
          <w:b/>
          <w:bCs/>
          <w:i/>
          <w:iCs/>
          <w:szCs w:val="28"/>
          <w:lang w:val="pt-BR"/>
        </w:rPr>
        <w:t>Về thi hành án phạt tù (Chương IX)</w:t>
      </w:r>
    </w:p>
    <w:p w14:paraId="360273BF"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Cs/>
          <w:iCs/>
          <w:szCs w:val="28"/>
          <w:lang w:val="pt-BR"/>
        </w:rPr>
        <w:t>- Quy định n</w:t>
      </w:r>
      <w:r w:rsidRPr="00FA37F6">
        <w:rPr>
          <w:rFonts w:cs="Times New Roman"/>
          <w:bCs/>
          <w:iCs/>
          <w:szCs w:val="28"/>
          <w:lang w:val="vi-VN"/>
        </w:rPr>
        <w:t xml:space="preserve">gười chưa thành niên </w:t>
      </w:r>
      <w:r w:rsidRPr="00FA37F6">
        <w:rPr>
          <w:rFonts w:cs="Times New Roman"/>
          <w:bCs/>
          <w:iCs/>
          <w:szCs w:val="28"/>
          <w:lang w:val="pt-BR"/>
        </w:rPr>
        <w:t>thi hành án phạt tù</w:t>
      </w:r>
      <w:r w:rsidRPr="00FA37F6">
        <w:rPr>
          <w:rFonts w:cs="Times New Roman"/>
          <w:bCs/>
          <w:iCs/>
          <w:szCs w:val="28"/>
          <w:lang w:val="vi-VN"/>
        </w:rPr>
        <w:t xml:space="preserve"> tại </w:t>
      </w:r>
      <w:r w:rsidRPr="00FA37F6">
        <w:rPr>
          <w:rFonts w:cs="Times New Roman"/>
          <w:bCs/>
          <w:iCs/>
          <w:szCs w:val="28"/>
          <w:lang w:val="pt-BR"/>
        </w:rPr>
        <w:t>trại giam riêng, phân trại hoặc khu giam giữ dành riêng</w:t>
      </w:r>
      <w:r w:rsidRPr="00FA37F6">
        <w:rPr>
          <w:rFonts w:cs="Times New Roman"/>
          <w:iCs/>
          <w:szCs w:val="28"/>
          <w:lang w:val="pt-BR"/>
        </w:rPr>
        <w:t xml:space="preserve"> </w:t>
      </w:r>
      <w:r w:rsidRPr="00FA37F6">
        <w:rPr>
          <w:rFonts w:cs="Times New Roman"/>
          <w:bCs/>
          <w:iCs/>
          <w:szCs w:val="28"/>
          <w:lang w:val="pt-BR"/>
        </w:rPr>
        <w:t>cho người chưa thành niên là phạm nhân</w:t>
      </w:r>
      <w:r w:rsidRPr="00FA37F6">
        <w:rPr>
          <w:rFonts w:cs="Times New Roman"/>
          <w:bCs/>
          <w:iCs/>
          <w:szCs w:val="28"/>
          <w:lang w:val="vi-VN"/>
        </w:rPr>
        <w:t xml:space="preserve"> để </w:t>
      </w:r>
      <w:r w:rsidRPr="00FA37F6">
        <w:rPr>
          <w:rFonts w:cs="Times New Roman"/>
          <w:bCs/>
          <w:iCs/>
          <w:szCs w:val="28"/>
          <w:lang w:val="pt-BR"/>
        </w:rPr>
        <w:t xml:space="preserve">có môi trường </w:t>
      </w:r>
      <w:r w:rsidRPr="00FA37F6">
        <w:rPr>
          <w:rFonts w:cs="Times New Roman"/>
          <w:bCs/>
          <w:iCs/>
          <w:szCs w:val="28"/>
          <w:lang w:val="vi-VN"/>
        </w:rPr>
        <w:t xml:space="preserve">giáo dục, phục hồi </w:t>
      </w:r>
      <w:r w:rsidRPr="00FA37F6">
        <w:rPr>
          <w:rFonts w:cs="Times New Roman"/>
          <w:bCs/>
          <w:iCs/>
          <w:szCs w:val="28"/>
          <w:lang w:val="pt-BR"/>
        </w:rPr>
        <w:t xml:space="preserve">tốt nhất. </w:t>
      </w:r>
    </w:p>
    <w:p w14:paraId="171F35D0"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Cs/>
          <w:iCs/>
          <w:szCs w:val="28"/>
          <w:lang w:val="vi-VN"/>
        </w:rPr>
        <w:t xml:space="preserve">- </w:t>
      </w:r>
      <w:r w:rsidRPr="00FA37F6">
        <w:rPr>
          <w:rFonts w:cs="Times New Roman"/>
          <w:bCs/>
          <w:iCs/>
          <w:szCs w:val="28"/>
          <w:lang w:val="pt-BR"/>
        </w:rPr>
        <w:t>Cán bộ trại giam phải là người đã được đào tạo hoặc bồi dưỡng về tâm lý học, khoa học giáo dục người chưa thành niên hoặc đã từng tham gia giải quyết các vụ việc liên quan đến người chưa thành niên.</w:t>
      </w:r>
    </w:p>
    <w:p w14:paraId="236034B8"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Bổ sung trường hợp được hoãn chấp hành hình phạt tù đối với người chưa thành niên </w:t>
      </w:r>
      <w:r w:rsidRPr="00FA37F6">
        <w:rPr>
          <w:rFonts w:cs="Times New Roman"/>
          <w:bCs/>
          <w:iCs/>
          <w:szCs w:val="28"/>
          <w:lang w:val="pt-BR"/>
        </w:rPr>
        <w:t>bị xử phạt tù</w:t>
      </w:r>
      <w:r w:rsidRPr="00FA37F6">
        <w:rPr>
          <w:rFonts w:cs="Times New Roman"/>
          <w:szCs w:val="28"/>
          <w:lang w:val="pt-BR"/>
        </w:rPr>
        <w:t xml:space="preserve"> đã đăng ký và đủ điều kiện tham gia hoặc đang tham gia kỳ thi tốt nghiệp trung học cơ sở, trung học phổ thông, thi tốt nghiệp trong các cơ sở giáo dục nghề nghiệp, được cơ sở giáo dục, cơ sở giáo dục nghề nghiệp nơi người đó học tập xác nhận thì </w:t>
      </w:r>
      <w:r w:rsidRPr="00FA37F6">
        <w:rPr>
          <w:rFonts w:cs="Times New Roman"/>
          <w:bCs/>
          <w:iCs/>
          <w:szCs w:val="28"/>
          <w:lang w:val="pt-BR"/>
        </w:rPr>
        <w:t>có thể</w:t>
      </w:r>
      <w:r w:rsidRPr="00FA37F6">
        <w:rPr>
          <w:rFonts w:cs="Times New Roman"/>
          <w:szCs w:val="28"/>
          <w:lang w:val="pt-BR"/>
        </w:rPr>
        <w:t xml:space="preserve"> được hoãn cho đến khi thực hiện xong kỳ thi. </w:t>
      </w:r>
    </w:p>
    <w:p w14:paraId="3CD34D9C"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szCs w:val="28"/>
          <w:lang w:val="pt-BR"/>
        </w:rPr>
        <w:t xml:space="preserve">- Quy định mở rộng phạm vi được tha tù trước thời hạn. Ngay sau khi người chưa thành niên có đủ các điều kiện được xét tha tù trước hạn có điều kiện thì </w:t>
      </w:r>
      <w:r w:rsidRPr="00FA37F6">
        <w:rPr>
          <w:rFonts w:cs="Times New Roman"/>
          <w:bCs/>
          <w:iCs/>
          <w:szCs w:val="28"/>
          <w:lang w:val="pt-BR"/>
        </w:rPr>
        <w:t>phải lập hồ sơ đề nghị mà không cần căn cứ theo đợt như Luật Thi hành án hình sự.</w:t>
      </w:r>
    </w:p>
    <w:p w14:paraId="1155408D"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Cs/>
          <w:iCs/>
          <w:szCs w:val="28"/>
          <w:lang w:val="vi-VN"/>
        </w:rPr>
        <w:t xml:space="preserve">- </w:t>
      </w:r>
      <w:r w:rsidRPr="00FA37F6">
        <w:rPr>
          <w:rFonts w:cs="Times New Roman"/>
          <w:bCs/>
          <w:iCs/>
          <w:szCs w:val="28"/>
          <w:lang w:val="pt-BR"/>
        </w:rPr>
        <w:t>Người chưa thành niên là phạm nhân chấp hành án phạt tù tốt, có tiến bộ thì</w:t>
      </w:r>
      <w:r w:rsidRPr="00FA37F6">
        <w:rPr>
          <w:rFonts w:cs="Times New Roman"/>
          <w:bCs/>
          <w:iCs/>
          <w:szCs w:val="28"/>
          <w:lang w:val="vi-VN"/>
        </w:rPr>
        <w:t xml:space="preserve"> </w:t>
      </w:r>
      <w:r w:rsidRPr="00FA37F6">
        <w:rPr>
          <w:rFonts w:cs="Times New Roman"/>
          <w:bCs/>
          <w:iCs/>
          <w:szCs w:val="28"/>
          <w:lang w:val="pt-BR"/>
        </w:rPr>
        <w:t xml:space="preserve">được </w:t>
      </w:r>
      <w:r w:rsidRPr="00FA37F6">
        <w:rPr>
          <w:rFonts w:cs="Times New Roman"/>
          <w:bCs/>
          <w:iCs/>
          <w:szCs w:val="28"/>
          <w:lang w:val="vi-VN"/>
        </w:rPr>
        <w:t>khen thưởng</w:t>
      </w:r>
      <w:r w:rsidRPr="00FA37F6">
        <w:rPr>
          <w:rFonts w:cs="Times New Roman"/>
          <w:bCs/>
          <w:iCs/>
          <w:szCs w:val="28"/>
          <w:lang w:val="pt-BR"/>
        </w:rPr>
        <w:t>, nếu vi phạm thì bị</w:t>
      </w:r>
      <w:r w:rsidRPr="00FA37F6">
        <w:rPr>
          <w:rFonts w:cs="Times New Roman"/>
          <w:bCs/>
          <w:iCs/>
          <w:szCs w:val="28"/>
          <w:lang w:val="vi-VN"/>
        </w:rPr>
        <w:t xml:space="preserve"> kỷ luật.</w:t>
      </w:r>
    </w:p>
    <w:p w14:paraId="0E9A23C3"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
          <w:bCs/>
          <w:i/>
          <w:iCs/>
          <w:szCs w:val="28"/>
          <w:lang w:val="pt-BR"/>
        </w:rPr>
        <w:t>5</w:t>
      </w:r>
      <w:r w:rsidRPr="00FA37F6">
        <w:rPr>
          <w:rFonts w:cs="Times New Roman"/>
          <w:b/>
          <w:bCs/>
          <w:i/>
          <w:iCs/>
          <w:szCs w:val="28"/>
          <w:lang w:val="vi-VN"/>
        </w:rPr>
        <w:t>.</w:t>
      </w:r>
      <w:r w:rsidRPr="00FA37F6">
        <w:rPr>
          <w:rFonts w:cs="Times New Roman"/>
          <w:b/>
          <w:bCs/>
          <w:i/>
          <w:iCs/>
          <w:szCs w:val="28"/>
          <w:lang w:val="pt-BR"/>
        </w:rPr>
        <w:t>2</w:t>
      </w:r>
      <w:r w:rsidRPr="00FA37F6">
        <w:rPr>
          <w:rFonts w:cs="Times New Roman"/>
          <w:b/>
          <w:bCs/>
          <w:i/>
          <w:iCs/>
          <w:szCs w:val="28"/>
          <w:lang w:val="vi-VN"/>
        </w:rPr>
        <w:t xml:space="preserve">. </w:t>
      </w:r>
      <w:r w:rsidRPr="00FA37F6">
        <w:rPr>
          <w:rFonts w:cs="Times New Roman"/>
          <w:b/>
          <w:bCs/>
          <w:i/>
          <w:iCs/>
          <w:szCs w:val="28"/>
          <w:lang w:val="pt-BR"/>
        </w:rPr>
        <w:t>Về tái hòa nhập cộng đồng (chương X)</w:t>
      </w:r>
    </w:p>
    <w:p w14:paraId="4A5AAEB4"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Cs/>
          <w:iCs/>
          <w:szCs w:val="28"/>
          <w:lang w:val="pt-BR"/>
        </w:rPr>
        <w:t xml:space="preserve">- Nghiêm cấm kỳ thị, phân biệt đối xử đối với người chưa thành niên chấp hành xong biện pháp giáo dục tại trường giáo dưỡng, chấp hành xong án phạt tù. </w:t>
      </w:r>
      <w:r w:rsidRPr="00FA37F6">
        <w:rPr>
          <w:rFonts w:cs="Times New Roman"/>
          <w:bCs/>
          <w:iCs/>
          <w:szCs w:val="28"/>
          <w:lang w:val="pt-BR"/>
        </w:rPr>
        <w:lastRenderedPageBreak/>
        <w:t>Doanh nghiệp, tổ chức, cá nhân không được phân biệt đối xử, kỳ thị khi tuyển dụng, sử dụng người lao động là người chưa thành niên từ đủ 15 tuổi trở lên vì lý do trước đó đã bị áp dụng biện pháp giáo dục tại trường giáo dưỡng, đã bị kết án phạt tù.</w:t>
      </w:r>
    </w:p>
    <w:p w14:paraId="13ED1871" w14:textId="77777777" w:rsidR="001E0F01"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bCs/>
          <w:iCs/>
          <w:szCs w:val="28"/>
          <w:lang w:val="pt-BR"/>
        </w:rPr>
        <w:t>-</w:t>
      </w:r>
      <w:r w:rsidRPr="00FA37F6">
        <w:rPr>
          <w:rFonts w:cs="Times New Roman"/>
          <w:bCs/>
          <w:i/>
          <w:iCs/>
          <w:szCs w:val="28"/>
          <w:lang w:val="pt-BR"/>
        </w:rPr>
        <w:t xml:space="preserve"> </w:t>
      </w:r>
      <w:r w:rsidRPr="00FA37F6">
        <w:rPr>
          <w:rFonts w:cs="Times New Roman"/>
          <w:bCs/>
          <w:iCs/>
          <w:szCs w:val="28"/>
          <w:lang w:val="pt-BR"/>
        </w:rPr>
        <w:t xml:space="preserve">Quy định các nội dung hỗ trợ tái hòa nhập cộng đồng đối với người chưa thành niên trong và sau khi chấp hành xong biện pháp giáo dục tại trường giáo dưỡng, chấp hành xong án phạt tù, gồm: </w:t>
      </w:r>
    </w:p>
    <w:p w14:paraId="09CF73DB" w14:textId="77777777" w:rsidR="001E0F01" w:rsidRPr="00FA37F6" w:rsidRDefault="001E0F01"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bCs/>
          <w:iCs/>
          <w:szCs w:val="28"/>
          <w:lang w:val="pt-BR"/>
        </w:rPr>
        <w:t>+</w:t>
      </w:r>
      <w:r w:rsidR="00E72DD0" w:rsidRPr="00FA37F6">
        <w:rPr>
          <w:rFonts w:cs="Times New Roman"/>
          <w:bCs/>
          <w:iCs/>
          <w:szCs w:val="28"/>
          <w:lang w:val="pt-BR"/>
        </w:rPr>
        <w:t xml:space="preserve"> Chỉ định người giúp đỡ người chưa thành niên tái hòa nhập cộng đồng từ những người sau đây: người làm công tác xã hội</w:t>
      </w:r>
      <w:r w:rsidR="00E72DD0" w:rsidRPr="00FA37F6">
        <w:rPr>
          <w:rFonts w:cs="Times New Roman"/>
          <w:bCs/>
          <w:iCs/>
          <w:szCs w:val="28"/>
          <w:lang w:val="vi-VN"/>
        </w:rPr>
        <w:t>,</w:t>
      </w:r>
      <w:r w:rsidR="00E72DD0" w:rsidRPr="00FA37F6">
        <w:rPr>
          <w:rFonts w:cs="Times New Roman"/>
          <w:bCs/>
          <w:iCs/>
          <w:szCs w:val="28"/>
          <w:lang w:val="pt-BR"/>
        </w:rPr>
        <w:t xml:space="preserve"> </w:t>
      </w:r>
      <w:r w:rsidR="00E72DD0" w:rsidRPr="00FA37F6">
        <w:rPr>
          <w:rFonts w:cs="Times New Roman"/>
          <w:bCs/>
          <w:iCs/>
          <w:szCs w:val="28"/>
          <w:lang w:val="vi-VN"/>
        </w:rPr>
        <w:t>cộng tác viên công tác xã hội cấp xã, đ</w:t>
      </w:r>
      <w:r w:rsidR="00E72DD0" w:rsidRPr="00FA37F6">
        <w:rPr>
          <w:rFonts w:cs="Times New Roman"/>
          <w:bCs/>
          <w:iCs/>
          <w:szCs w:val="28"/>
          <w:lang w:val="pt-BR"/>
        </w:rPr>
        <w:t xml:space="preserve">ại diện Hội Liên hiệp Phụ nữ Việt Nam, Đoàn Thanh niên Cộng sản Hồ Chí Minh hoặc người có uy tín trong cộng đồng dân cư có điều kiện, khả năng và kinh nghiệm trong giáo dục, giúp đỡ người chưa thành niên; </w:t>
      </w:r>
    </w:p>
    <w:p w14:paraId="769C5300" w14:textId="77777777" w:rsidR="001E0F01" w:rsidRPr="00FA37F6" w:rsidRDefault="001E0F01"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bCs/>
          <w:iCs/>
          <w:szCs w:val="28"/>
          <w:lang w:val="pt-BR"/>
        </w:rPr>
        <w:t>+</w:t>
      </w:r>
      <w:r w:rsidR="00E72DD0" w:rsidRPr="00FA37F6">
        <w:rPr>
          <w:rFonts w:cs="Times New Roman"/>
          <w:bCs/>
          <w:iCs/>
          <w:szCs w:val="28"/>
          <w:lang w:val="pt-BR"/>
        </w:rPr>
        <w:t xml:space="preserve"> Kiểm tra, đôn đốc việc thực hiện và vận động nhân dân trong khu vực dân cư phối hợp chặt chẽ với gia đình trong việc giúp đỡ người chưa thành niên tái hòa nhập cộng đồng; </w:t>
      </w:r>
      <w:bookmarkStart w:id="44" w:name="_heading=h.2aosuw2pc3yc" w:colFirst="0" w:colLast="0"/>
      <w:bookmarkEnd w:id="44"/>
    </w:p>
    <w:p w14:paraId="66291AE9" w14:textId="77777777" w:rsidR="001E0F01" w:rsidRPr="00FA37F6" w:rsidRDefault="001E0F01"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bCs/>
          <w:iCs/>
          <w:szCs w:val="28"/>
          <w:lang w:val="pt-BR"/>
        </w:rPr>
        <w:t>+</w:t>
      </w:r>
      <w:r w:rsidR="00E72DD0" w:rsidRPr="00FA37F6">
        <w:rPr>
          <w:rFonts w:cs="Times New Roman"/>
          <w:bCs/>
          <w:iCs/>
          <w:szCs w:val="28"/>
          <w:lang w:val="pt-BR"/>
        </w:rPr>
        <w:t xml:space="preserve"> Trợ giúp về tâm lý, hỗ trợ thủ tục pháp lý cần thiết cho người chưa thành niên; </w:t>
      </w:r>
      <w:bookmarkStart w:id="45" w:name="_heading=h.o9wb0fmd4wo0" w:colFirst="0" w:colLast="0"/>
      <w:bookmarkEnd w:id="45"/>
    </w:p>
    <w:p w14:paraId="51FA5CD9" w14:textId="77777777" w:rsidR="001E0F01" w:rsidRPr="00FA37F6" w:rsidRDefault="001E0F01"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bCs/>
          <w:iCs/>
          <w:szCs w:val="28"/>
          <w:lang w:val="pt-BR"/>
        </w:rPr>
        <w:t>+</w:t>
      </w:r>
      <w:r w:rsidR="00E72DD0" w:rsidRPr="00FA37F6">
        <w:rPr>
          <w:rFonts w:cs="Times New Roman"/>
          <w:bCs/>
          <w:iCs/>
          <w:szCs w:val="28"/>
          <w:lang w:val="pt-BR"/>
        </w:rPr>
        <w:t xml:space="preserve"> Tạo điều kiện thuận lợi để người chưa thành niên tham gia các chương trình học tập, lao động, hướng nghiệp, </w:t>
      </w:r>
      <w:r w:rsidR="00E72DD0" w:rsidRPr="00FA37F6">
        <w:rPr>
          <w:rFonts w:cs="Times New Roman"/>
          <w:bCs/>
          <w:iCs/>
          <w:szCs w:val="28"/>
          <w:lang w:val="vi-VN"/>
        </w:rPr>
        <w:t>học</w:t>
      </w:r>
      <w:r w:rsidR="00E72DD0" w:rsidRPr="00FA37F6">
        <w:rPr>
          <w:rFonts w:cs="Times New Roman"/>
          <w:bCs/>
          <w:iCs/>
          <w:szCs w:val="28"/>
          <w:lang w:val="pt-BR"/>
        </w:rPr>
        <w:t xml:space="preserve"> nghề</w:t>
      </w:r>
      <w:r w:rsidR="00E72DD0" w:rsidRPr="00FA37F6">
        <w:rPr>
          <w:rFonts w:cs="Times New Roman"/>
          <w:bCs/>
          <w:iCs/>
          <w:szCs w:val="28"/>
          <w:lang w:val="vi-VN"/>
        </w:rPr>
        <w:t xml:space="preserve">, </w:t>
      </w:r>
      <w:r w:rsidR="00E72DD0" w:rsidRPr="00FA37F6">
        <w:rPr>
          <w:rFonts w:cs="Times New Roman"/>
          <w:bCs/>
          <w:iCs/>
          <w:szCs w:val="28"/>
          <w:lang w:val="pt-BR"/>
        </w:rPr>
        <w:t>phát triển kỹ năng sống;</w:t>
      </w:r>
    </w:p>
    <w:p w14:paraId="0CC8C282" w14:textId="77777777" w:rsidR="001E0F01" w:rsidRPr="00FA37F6" w:rsidRDefault="001E0F01"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bookmarkStart w:id="46" w:name="_heading=h.qyb7vbjdvs9w" w:colFirst="0" w:colLast="0"/>
      <w:bookmarkEnd w:id="46"/>
      <w:r w:rsidRPr="00FA37F6">
        <w:rPr>
          <w:rFonts w:cs="Times New Roman"/>
          <w:bCs/>
          <w:iCs/>
          <w:szCs w:val="28"/>
          <w:lang w:val="pt-BR"/>
        </w:rPr>
        <w:t>+</w:t>
      </w:r>
      <w:r w:rsidR="00E72DD0" w:rsidRPr="00FA37F6">
        <w:rPr>
          <w:rFonts w:cs="Times New Roman"/>
          <w:bCs/>
          <w:iCs/>
          <w:szCs w:val="28"/>
          <w:lang w:val="pt-BR"/>
        </w:rPr>
        <w:t xml:space="preserve"> Tuyên truyền, vận động nhân dân </w:t>
      </w:r>
      <w:r w:rsidR="00E72DD0" w:rsidRPr="00FA37F6">
        <w:rPr>
          <w:rFonts w:cs="Times New Roman"/>
          <w:bCs/>
          <w:iCs/>
          <w:szCs w:val="28"/>
          <w:lang w:val="vi-VN"/>
        </w:rPr>
        <w:t xml:space="preserve">và </w:t>
      </w:r>
      <w:r w:rsidR="00E72DD0" w:rsidRPr="00FA37F6">
        <w:rPr>
          <w:rFonts w:cs="Times New Roman"/>
          <w:bCs/>
          <w:iCs/>
          <w:szCs w:val="28"/>
          <w:lang w:val="pt-BR"/>
        </w:rPr>
        <w:t xml:space="preserve">thực hiện các biện pháp khác để xóa bỏ định kiến, kỳ thị, phân biệt đối xử đối với người chưa thành niên; </w:t>
      </w:r>
    </w:p>
    <w:p w14:paraId="0CDAA842" w14:textId="77777777" w:rsidR="00E72DD0" w:rsidRPr="00FA37F6" w:rsidRDefault="001E0F01"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bCs/>
          <w:iCs/>
          <w:szCs w:val="28"/>
          <w:lang w:val="pt-BR"/>
        </w:rPr>
        <w:t>+</w:t>
      </w:r>
      <w:r w:rsidR="00E72DD0" w:rsidRPr="00FA37F6">
        <w:rPr>
          <w:rFonts w:cs="Times New Roman"/>
          <w:bCs/>
          <w:iCs/>
          <w:szCs w:val="28"/>
          <w:lang w:val="pt-BR"/>
        </w:rPr>
        <w:t xml:space="preserve"> Khuyến khích và tạo điều kiện thuận lợi cho các cơ quan, tổ chức, cơ sở giáo dục, cơ sở giáo dục nghề nghiệp, doanh nghiệp, cá nhân tiếp nhận, giúp đỡ về học tập, lao động, hướng nghiệp, dạy nghề, tìm kiếm việc làm cho người chưa thành niên.</w:t>
      </w:r>
    </w:p>
    <w:p w14:paraId="3B7593D7"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Cs/>
          <w:iCs/>
          <w:szCs w:val="28"/>
          <w:lang w:val="pt-BR"/>
        </w:rPr>
        <w:t xml:space="preserve">- Khi người chưa thành niên tái hòa nhập cộng đồng thì được Ủy ban nhân </w:t>
      </w:r>
      <w:r w:rsidRPr="00FA37F6">
        <w:rPr>
          <w:rFonts w:cs="Times New Roman"/>
          <w:bCs/>
          <w:iCs/>
          <w:spacing w:val="-6"/>
          <w:szCs w:val="28"/>
          <w:lang w:val="pt-BR"/>
        </w:rPr>
        <w:t>dân cấp xã c</w:t>
      </w:r>
      <w:r w:rsidRPr="00FA37F6">
        <w:rPr>
          <w:rFonts w:cs="Times New Roman"/>
          <w:spacing w:val="-6"/>
          <w:szCs w:val="28"/>
          <w:lang w:val="pt-BR"/>
        </w:rPr>
        <w:t>hỉ định người giúp đỡ người chưa thành niên tái hòa nhập cộng đồng</w:t>
      </w:r>
      <w:r w:rsidRPr="00FA37F6">
        <w:rPr>
          <w:rFonts w:cs="Times New Roman"/>
          <w:bCs/>
          <w:iCs/>
          <w:spacing w:val="-6"/>
          <w:szCs w:val="28"/>
          <w:lang w:val="pt-BR"/>
        </w:rPr>
        <w:t>.</w:t>
      </w:r>
    </w:p>
    <w:p w14:paraId="28B56ADC"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
          <w:bCs/>
          <w:iCs/>
          <w:szCs w:val="28"/>
          <w:lang w:val="pt-BR"/>
        </w:rPr>
        <w:t>6. Về điều khoản thi hành (Phần thứ năm)</w:t>
      </w:r>
    </w:p>
    <w:p w14:paraId="52D145E6"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Cs/>
          <w:iCs/>
          <w:szCs w:val="28"/>
          <w:lang w:val="pt-BR"/>
        </w:rPr>
        <w:t>- Quy định việc s</w:t>
      </w:r>
      <w:r w:rsidRPr="00FA37F6">
        <w:rPr>
          <w:rFonts w:cs="Times New Roman"/>
          <w:bCs/>
          <w:iCs/>
          <w:szCs w:val="28"/>
          <w:lang w:val="vi-VN"/>
        </w:rPr>
        <w:t>ửa đổi, bổ sung,</w:t>
      </w:r>
      <w:r w:rsidRPr="00FA37F6">
        <w:rPr>
          <w:rFonts w:cs="Times New Roman"/>
          <w:bCs/>
          <w:iCs/>
          <w:szCs w:val="28"/>
          <w:lang w:val="pt-BR"/>
        </w:rPr>
        <w:t xml:space="preserve"> </w:t>
      </w:r>
      <w:r w:rsidRPr="00FA37F6">
        <w:rPr>
          <w:rFonts w:cs="Times New Roman"/>
          <w:bCs/>
          <w:iCs/>
          <w:szCs w:val="28"/>
          <w:lang w:val="vi-VN"/>
        </w:rPr>
        <w:t xml:space="preserve">bãi bỏ một số </w:t>
      </w:r>
      <w:r w:rsidRPr="00FA37F6">
        <w:rPr>
          <w:rFonts w:cs="Times New Roman"/>
          <w:bCs/>
          <w:iCs/>
          <w:szCs w:val="28"/>
          <w:lang w:val="pt-BR"/>
        </w:rPr>
        <w:t xml:space="preserve">chương, điều </w:t>
      </w:r>
      <w:r w:rsidRPr="00FA37F6">
        <w:rPr>
          <w:rFonts w:cs="Times New Roman"/>
          <w:bCs/>
          <w:iCs/>
          <w:szCs w:val="28"/>
          <w:lang w:val="vi-VN"/>
        </w:rPr>
        <w:t>của luật có liên quan</w:t>
      </w:r>
      <w:r w:rsidRPr="00FA37F6">
        <w:rPr>
          <w:rFonts w:cs="Times New Roman"/>
          <w:bCs/>
          <w:iCs/>
          <w:szCs w:val="28"/>
          <w:lang w:val="pt-BR"/>
        </w:rPr>
        <w:t xml:space="preserve"> như Bộ luật Tố tụng hình sự, Bộ luật Hình sự, Luật Thi hành án hình sự, Luật Thi hành án dân sự, </w:t>
      </w:r>
      <w:r w:rsidRPr="00FA37F6">
        <w:rPr>
          <w:rFonts w:cs="Times New Roman"/>
          <w:bCs/>
          <w:szCs w:val="28"/>
          <w:lang w:val="pt-BR"/>
        </w:rPr>
        <w:t>Luật Trẻ em, Luật Trợ giúp pháp lý và Luật Cư trú</w:t>
      </w:r>
      <w:r w:rsidRPr="00FA37F6">
        <w:rPr>
          <w:rFonts w:cs="Times New Roman"/>
          <w:bCs/>
          <w:iCs/>
          <w:szCs w:val="28"/>
          <w:lang w:val="pt-BR"/>
        </w:rPr>
        <w:t>.</w:t>
      </w:r>
    </w:p>
    <w:p w14:paraId="41736970"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szCs w:val="28"/>
          <w:lang w:val="pt-BR"/>
        </w:rPr>
      </w:pPr>
      <w:r w:rsidRPr="00FA37F6">
        <w:rPr>
          <w:rFonts w:cs="Times New Roman"/>
          <w:bCs/>
          <w:iCs/>
          <w:szCs w:val="28"/>
          <w:lang w:val="pt-BR"/>
        </w:rPr>
        <w:t>- Luật Tư pháp người chưa thành niên có hiệu lực thi hành từ ngày 01 tháng 01 năm 2026, trừ các quy định tại Điều 139, khoản 1 và khoản 2 Điều 162 của Luật Tư pháp người chưa thành niên có hiệu lực thi hành từ ngày 01 tháng 01 năm 2028.</w:t>
      </w:r>
    </w:p>
    <w:p w14:paraId="03A0C236"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bCs/>
          <w:iCs/>
          <w:szCs w:val="28"/>
          <w:lang w:val="pt-BR"/>
        </w:rPr>
        <w:t xml:space="preserve">- Quy định chuyển tiếp: </w:t>
      </w:r>
    </w:p>
    <w:p w14:paraId="494740E6" w14:textId="77777777" w:rsidR="00E72DD0"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bCs/>
          <w:iCs/>
          <w:szCs w:val="28"/>
          <w:lang w:val="pt-BR"/>
        </w:rPr>
        <w:t xml:space="preserve">+ Các điều khoản của Luật Tư pháp người chưa thành niên quy định về hình phạt cảnh cáo, phạt tiền, tù có thời hạn, quyết định hình phạt trong trường hợp chuẩn bị phạm tội, phạm tội chưa đạt, giảm mức hình phạt đã tuyên, án treo, hoãn chấp hành hình phạt tù, tha tù trước thời hạn có điều kiện, xóa án tích và các quy </w:t>
      </w:r>
      <w:r w:rsidRPr="00FA37F6">
        <w:rPr>
          <w:rFonts w:cs="Times New Roman"/>
          <w:bCs/>
          <w:iCs/>
          <w:szCs w:val="28"/>
          <w:lang w:val="pt-BR"/>
        </w:rPr>
        <w:lastRenderedPageBreak/>
        <w:t>định khác có lợi cho người phạm tội quy định tại chương VI của Luật Tư pháp người chưa thành niên được áp dụng kể từ ngày Luật được công bố.</w:t>
      </w:r>
    </w:p>
    <w:p w14:paraId="4D9182A2" w14:textId="77777777" w:rsidR="0061777F"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bCs/>
          <w:iCs/>
          <w:szCs w:val="28"/>
          <w:lang w:val="pt-BR"/>
        </w:rPr>
        <w:t xml:space="preserve">+ </w:t>
      </w:r>
      <w:r w:rsidR="0061777F" w:rsidRPr="00FA37F6">
        <w:rPr>
          <w:rFonts w:cs="Times New Roman"/>
          <w:bCs/>
          <w:iCs/>
          <w:szCs w:val="28"/>
          <w:lang w:val="pt-BR"/>
        </w:rPr>
        <w:t xml:space="preserve">Tại khoản 5 Điều 179 quy định: </w:t>
      </w:r>
      <w:r w:rsidRPr="00FA37F6">
        <w:rPr>
          <w:rFonts w:cs="Times New Roman"/>
          <w:bCs/>
          <w:iCs/>
          <w:szCs w:val="28"/>
          <w:lang w:val="pt-BR"/>
        </w:rPr>
        <w:t xml:space="preserve">Trường hợp người phạm tội đã bị kết án phạt tù trước ngày Luật Tư pháp người chưa thành niên được công bố theo đúng các văn bản trước đây và bản án đã có hiệu lực pháp luật nếu người phạm tội từ đủ 14 tuổi đến dưới 16 tuổi có mức hình phạt tù cao hơn 09 năm và không thuộc trường hợp quy định tại khoản 4 Điều 119, Điều 121 và Điều 122 của Luật Tư pháp người chưa thành niên hoặc người phạm tội từ đủ 16 tuổi đến dưới 18 tuổi có mức hình phạt tù cao hơn 15 năm và không thuộc trường hợp quy định tại khoản 2 Điều 119, Điều 121 và Điều 122 của Luật Tư pháp người chưa thành niên thì kể từ ngày Luật này được công bố giải quyết như sau: </w:t>
      </w:r>
    </w:p>
    <w:p w14:paraId="624D5AD7" w14:textId="77777777" w:rsidR="0061777F" w:rsidRPr="00FA37F6" w:rsidRDefault="0061777F" w:rsidP="00FA37F6">
      <w:pPr>
        <w:spacing w:before="120" w:after="120" w:line="240" w:lineRule="auto"/>
        <w:ind w:firstLine="709"/>
        <w:jc w:val="both"/>
        <w:rPr>
          <w:rFonts w:cs="Times New Roman"/>
          <w:i/>
          <w:szCs w:val="28"/>
        </w:rPr>
      </w:pPr>
      <w:r w:rsidRPr="00FA37F6">
        <w:rPr>
          <w:rFonts w:cs="Times New Roman"/>
          <w:i/>
          <w:szCs w:val="28"/>
        </w:rPr>
        <w:t xml:space="preserve">“a) Trường hợp họ đã chấp hành bằng hoặc quá mức hình phạt tù cao nhất quy định tại </w:t>
      </w:r>
      <w:bookmarkStart w:id="47" w:name="tc_80"/>
      <w:r w:rsidRPr="00FA37F6">
        <w:rPr>
          <w:rFonts w:cs="Times New Roman"/>
          <w:i/>
          <w:szCs w:val="28"/>
        </w:rPr>
        <w:t>khoản 1 và khoản 3 Điều 119 của Luật này</w:t>
      </w:r>
      <w:bookmarkEnd w:id="47"/>
      <w:r w:rsidRPr="00FA37F6">
        <w:rPr>
          <w:rFonts w:cs="Times New Roman"/>
          <w:i/>
          <w:szCs w:val="28"/>
        </w:rPr>
        <w:t xml:space="preserve"> thì trại giam rà soát, có văn bản đề nghị Chánh án Tòa án nhân dân cấp tỉnh, Chánh án Tòa án quân sự cấp quân khu nơi họ đang chấp hành án quyết định miễn chấp hành phần hình phạt tù còn lại;</w:t>
      </w:r>
    </w:p>
    <w:p w14:paraId="4CA2C9B7" w14:textId="77777777" w:rsidR="0061777F" w:rsidRPr="00FA37F6" w:rsidRDefault="0061777F" w:rsidP="00FA37F6">
      <w:pPr>
        <w:spacing w:before="120" w:after="120" w:line="240" w:lineRule="auto"/>
        <w:ind w:firstLine="709"/>
        <w:jc w:val="both"/>
        <w:rPr>
          <w:rFonts w:cs="Times New Roman"/>
          <w:i/>
          <w:szCs w:val="28"/>
        </w:rPr>
      </w:pPr>
      <w:r w:rsidRPr="00FA37F6">
        <w:rPr>
          <w:rFonts w:cs="Times New Roman"/>
          <w:i/>
          <w:szCs w:val="28"/>
        </w:rPr>
        <w:t xml:space="preserve">b) Trường hợp họ đã chấp hành được một phần hình phạt nhưng chưa đến mức hình phạt tù cao nhất quy định tại </w:t>
      </w:r>
      <w:bookmarkStart w:id="48" w:name="tc_81"/>
      <w:r w:rsidRPr="00FA37F6">
        <w:rPr>
          <w:rFonts w:cs="Times New Roman"/>
          <w:i/>
          <w:szCs w:val="28"/>
        </w:rPr>
        <w:t>khoản 1 và khoản 3 Điều 119 của Luật này</w:t>
      </w:r>
      <w:bookmarkEnd w:id="48"/>
      <w:r w:rsidRPr="00FA37F6">
        <w:rPr>
          <w:rFonts w:cs="Times New Roman"/>
          <w:i/>
          <w:szCs w:val="28"/>
        </w:rPr>
        <w:t xml:space="preserve"> thì trại giam rà soát, có văn bản đề nghị Chánh án Tòa án nhân dân cấp tỉnh, Chánh án Tòa án quân sự cấp quân khu nơi họ đang chấp hành án quyết định giảm mức hình phạt tù đã tuyên xuống còn 09 năm đối với người phạm tội từ đủ 14 tuổi đến dưới 16 tuổi hoặc 15 năm đối với người phạm tội từ đủ 16 tuổi đến dưới 18 tuổi;</w:t>
      </w:r>
    </w:p>
    <w:p w14:paraId="1C2142A1" w14:textId="77777777" w:rsidR="0061777F" w:rsidRPr="00FA37F6" w:rsidRDefault="0061777F" w:rsidP="00FA37F6">
      <w:pPr>
        <w:spacing w:before="120" w:after="120" w:line="240" w:lineRule="auto"/>
        <w:ind w:firstLine="709"/>
        <w:jc w:val="both"/>
        <w:rPr>
          <w:rFonts w:cs="Times New Roman"/>
          <w:i/>
          <w:szCs w:val="28"/>
        </w:rPr>
      </w:pPr>
      <w:r w:rsidRPr="00FA37F6">
        <w:rPr>
          <w:rFonts w:cs="Times New Roman"/>
          <w:i/>
          <w:szCs w:val="28"/>
        </w:rPr>
        <w:t>c) Trường hợp họ đang được hoãn chấp hành hình phạt tù thì cơ quan thi hành án hình sự Công an cấp huyện hoặc cơ quan thi hành án hình sự cấp quân khu rà soát, có văn bản đề nghị Chánh án Tòa án đã ra quyết định thi hành án quyết định giảm mức hình phạt tù đã tuyên xuống còn 09 năm đối với người phạm tội từ đủ 14 tuổi đến dưới 16 tuổi hoặc 15 năm đối với người phạm tội từ đủ 16 tuổi đến dưới 18 tuổi.”</w:t>
      </w:r>
    </w:p>
    <w:p w14:paraId="4305E976" w14:textId="77777777" w:rsidR="0061777F" w:rsidRPr="00FA37F6" w:rsidRDefault="00E72DD0" w:rsidP="00FA37F6">
      <w:pPr>
        <w:widowControl w:val="0"/>
        <w:pBdr>
          <w:top w:val="dotted" w:sz="4" w:space="0" w:color="FFFFFF"/>
          <w:left w:val="dotted" w:sz="4" w:space="0" w:color="FFFFFF"/>
          <w:bottom w:val="dotted" w:sz="4" w:space="9" w:color="FFFFFF"/>
          <w:right w:val="dotted" w:sz="4" w:space="0" w:color="FFFFFF"/>
        </w:pBdr>
        <w:shd w:val="clear" w:color="auto" w:fill="FFFFFF"/>
        <w:spacing w:before="120" w:after="120" w:line="240" w:lineRule="auto"/>
        <w:ind w:firstLine="709"/>
        <w:jc w:val="both"/>
        <w:rPr>
          <w:rFonts w:cs="Times New Roman"/>
          <w:bCs/>
          <w:iCs/>
          <w:szCs w:val="28"/>
          <w:lang w:val="pt-BR"/>
        </w:rPr>
      </w:pPr>
      <w:r w:rsidRPr="00FA37F6">
        <w:rPr>
          <w:rFonts w:cs="Times New Roman"/>
          <w:bCs/>
          <w:iCs/>
          <w:szCs w:val="28"/>
          <w:lang w:val="pt-BR"/>
        </w:rPr>
        <w:t>+ </w:t>
      </w:r>
      <w:r w:rsidR="0061777F" w:rsidRPr="00FA37F6">
        <w:rPr>
          <w:rFonts w:cs="Times New Roman"/>
          <w:bCs/>
          <w:iCs/>
          <w:szCs w:val="28"/>
          <w:lang w:val="pt-BR"/>
        </w:rPr>
        <w:t xml:space="preserve">Tại khoản 6 Điều 179 quy định: </w:t>
      </w:r>
      <w:r w:rsidRPr="00FA37F6">
        <w:rPr>
          <w:rFonts w:cs="Times New Roman"/>
          <w:bCs/>
          <w:iCs/>
          <w:szCs w:val="28"/>
          <w:lang w:val="pt-BR"/>
        </w:rPr>
        <w:t xml:space="preserve">Trường hợp người chưa thành niên bị xử phạt tù nhưng cho hưởng án treo trước ngày Luật này được công bố theo </w:t>
      </w:r>
      <w:r w:rsidRPr="00FA37F6">
        <w:rPr>
          <w:rFonts w:cs="Times New Roman"/>
          <w:bCs/>
          <w:iCs/>
          <w:spacing w:val="4"/>
          <w:szCs w:val="28"/>
          <w:lang w:val="pt-BR"/>
        </w:rPr>
        <w:t>đúng các văn bản trước đây và bản án đã có hiệu lực pháp luật nếu họ có thời gian thử thách trên 03 năm thì kể từ ngày Luật này được công bố giải quyết như sau:</w:t>
      </w:r>
      <w:r w:rsidRPr="00FA37F6">
        <w:rPr>
          <w:rFonts w:cs="Times New Roman"/>
          <w:bCs/>
          <w:iCs/>
          <w:szCs w:val="28"/>
          <w:lang w:val="pt-BR"/>
        </w:rPr>
        <w:t xml:space="preserve"> </w:t>
      </w:r>
    </w:p>
    <w:p w14:paraId="54DA3EF0" w14:textId="77777777" w:rsidR="0061777F" w:rsidRPr="00FA37F6" w:rsidRDefault="0061777F" w:rsidP="00FA37F6">
      <w:pPr>
        <w:spacing w:before="120" w:after="120" w:line="240" w:lineRule="auto"/>
        <w:ind w:firstLine="709"/>
        <w:jc w:val="both"/>
        <w:rPr>
          <w:rFonts w:cs="Times New Roman"/>
          <w:i/>
          <w:szCs w:val="28"/>
        </w:rPr>
      </w:pPr>
      <w:r w:rsidRPr="00FA37F6">
        <w:rPr>
          <w:rFonts w:cs="Times New Roman"/>
          <w:i/>
          <w:szCs w:val="28"/>
        </w:rPr>
        <w:t>“a) Trường hợp họ đã chấp hành thời gian thử thách bằng hoặc quá 03 năm thì cơ quan thi hành án hình sự Công an cấp huyện có văn bản đề nghị Chánh án Tòa án nhân dân cấp huyện, Chánh án Tòa án quân sự khu vực nơi họ cư trú quyết định rút ngắn hết thời gian thử thách còn lại;</w:t>
      </w:r>
    </w:p>
    <w:p w14:paraId="53AD6CAE" w14:textId="77777777" w:rsidR="0061777F" w:rsidRPr="00FA37F6" w:rsidRDefault="0061777F" w:rsidP="00FA37F6">
      <w:pPr>
        <w:spacing w:before="120" w:after="120" w:line="240" w:lineRule="auto"/>
        <w:ind w:firstLine="709"/>
        <w:jc w:val="both"/>
        <w:rPr>
          <w:rFonts w:cs="Times New Roman"/>
          <w:i/>
          <w:szCs w:val="28"/>
        </w:rPr>
      </w:pPr>
      <w:r w:rsidRPr="00FA37F6">
        <w:rPr>
          <w:rFonts w:cs="Times New Roman"/>
          <w:i/>
          <w:szCs w:val="28"/>
        </w:rPr>
        <w:t>b) Trường hợp họ đã chấp hành được một phần thời gian thử thách nhưng chưa đến 03 năm thì cơ quan thi hành án hình sự Công an cấp huyện có văn bản đề nghị Chánh án Tòa án nhân dân cấp huyện, Chánh án Tòa án quân sự khu vực nơi họ cư trú quyết định rút ngắn thời gian thử thách xuống còn 03 năm.”</w:t>
      </w:r>
    </w:p>
    <w:p w14:paraId="3F2F33D7" w14:textId="77777777" w:rsidR="00E72DD0" w:rsidRPr="00FA37F6" w:rsidRDefault="001B0F57" w:rsidP="00FA37F6">
      <w:pPr>
        <w:spacing w:before="120" w:after="120" w:line="240" w:lineRule="auto"/>
        <w:ind w:firstLine="709"/>
        <w:jc w:val="both"/>
        <w:rPr>
          <w:rFonts w:cs="Times New Roman"/>
          <w:b/>
          <w:bCs/>
          <w:szCs w:val="28"/>
        </w:rPr>
      </w:pPr>
      <w:bookmarkStart w:id="49" w:name="dieu_49"/>
      <w:r w:rsidRPr="00FA37F6">
        <w:rPr>
          <w:rFonts w:cs="Times New Roman"/>
          <w:b/>
          <w:bCs/>
          <w:szCs w:val="28"/>
        </w:rPr>
        <w:lastRenderedPageBreak/>
        <w:t>VI</w:t>
      </w:r>
      <w:r w:rsidR="00DE7A06" w:rsidRPr="00FA37F6">
        <w:rPr>
          <w:rFonts w:cs="Times New Roman"/>
          <w:b/>
          <w:bCs/>
          <w:szCs w:val="28"/>
        </w:rPr>
        <w:t>I</w:t>
      </w:r>
      <w:r w:rsidRPr="00FA37F6">
        <w:rPr>
          <w:rFonts w:cs="Times New Roman"/>
          <w:b/>
          <w:bCs/>
          <w:szCs w:val="28"/>
        </w:rPr>
        <w:t xml:space="preserve">.  NHIỆM VỤ TRONG THỜI GIAN TỚI ĐỂ TRIỂN KHAI THI HÀNH </w:t>
      </w:r>
      <w:r w:rsidR="005F3553" w:rsidRPr="00FA37F6">
        <w:rPr>
          <w:rFonts w:cs="Times New Roman"/>
          <w:b/>
          <w:szCs w:val="28"/>
        </w:rPr>
        <w:t xml:space="preserve">LUẬT </w:t>
      </w:r>
      <w:r w:rsidR="00E72DD0" w:rsidRPr="00FA37F6">
        <w:rPr>
          <w:rFonts w:cs="Times New Roman"/>
          <w:b/>
          <w:bCs/>
          <w:iCs/>
          <w:szCs w:val="28"/>
          <w:lang w:val="pt-BR"/>
        </w:rPr>
        <w:t>TƯ PHÁP NGƯỜI CHƯA THÀNH NIÊN</w:t>
      </w:r>
    </w:p>
    <w:p w14:paraId="10E496C6" w14:textId="77777777" w:rsidR="001B0F57" w:rsidRPr="00FA37F6" w:rsidRDefault="00E974D5" w:rsidP="00FA37F6">
      <w:pPr>
        <w:widowControl w:val="0"/>
        <w:spacing w:before="120" w:after="120" w:line="240" w:lineRule="auto"/>
        <w:ind w:firstLine="709"/>
        <w:jc w:val="both"/>
        <w:rPr>
          <w:rFonts w:cs="Times New Roman"/>
          <w:szCs w:val="28"/>
        </w:rPr>
      </w:pPr>
      <w:r w:rsidRPr="00FA37F6">
        <w:rPr>
          <w:rFonts w:cs="Times New Roman"/>
          <w:bCs/>
          <w:szCs w:val="28"/>
        </w:rPr>
        <w:t xml:space="preserve">Luật Tư pháp người chưa thành niên đã thể chế đầy đủ chủ trương của Đảng về </w:t>
      </w:r>
      <w:r w:rsidRPr="00FA37F6">
        <w:rPr>
          <w:rFonts w:cs="Times New Roman"/>
          <w:i/>
          <w:iCs/>
          <w:szCs w:val="28"/>
        </w:rPr>
        <w:t>“</w:t>
      </w:r>
      <w:r w:rsidRPr="00FA37F6">
        <w:rPr>
          <w:rFonts w:cs="Times New Roman"/>
          <w:b/>
          <w:bCs/>
          <w:i/>
          <w:iCs/>
          <w:szCs w:val="28"/>
        </w:rPr>
        <w:t>phát triển hệ thống tư pháp thân thiện</w:t>
      </w:r>
      <w:r w:rsidRPr="00FA37F6">
        <w:rPr>
          <w:rFonts w:cs="Times New Roman"/>
          <w:i/>
          <w:iCs/>
          <w:szCs w:val="28"/>
        </w:rPr>
        <w:t xml:space="preserve"> </w:t>
      </w:r>
      <w:r w:rsidRPr="00FA37F6">
        <w:rPr>
          <w:rFonts w:cs="Times New Roman"/>
          <w:b/>
          <w:bCs/>
          <w:i/>
          <w:iCs/>
          <w:szCs w:val="28"/>
        </w:rPr>
        <w:t>và bảo vệ trẻ em</w:t>
      </w:r>
      <w:r w:rsidRPr="00FA37F6">
        <w:rPr>
          <w:rFonts w:cs="Times New Roman"/>
          <w:i/>
          <w:iCs/>
          <w:szCs w:val="28"/>
        </w:rPr>
        <w:t>”</w:t>
      </w:r>
      <w:r w:rsidRPr="00FA37F6">
        <w:rPr>
          <w:rFonts w:cs="Times New Roman"/>
          <w:iCs/>
          <w:szCs w:val="28"/>
        </w:rPr>
        <w:t xml:space="preserve"> cũng như đáp ứng</w:t>
      </w:r>
      <w:r w:rsidRPr="00FA37F6">
        <w:rPr>
          <w:rFonts w:cs="Times New Roman"/>
          <w:bCs/>
          <w:szCs w:val="28"/>
          <w:lang w:val="sv-SE"/>
        </w:rPr>
        <w:t xml:space="preserve"> các chuẩn mực quốc tế, yêu cầu của Liên Hợp quốc về</w:t>
      </w:r>
      <w:r w:rsidRPr="00FA37F6">
        <w:rPr>
          <w:rFonts w:cs="Times New Roman"/>
          <w:i/>
          <w:iCs/>
          <w:szCs w:val="28"/>
        </w:rPr>
        <w:t xml:space="preserve"> </w:t>
      </w:r>
      <w:r w:rsidRPr="00FA37F6">
        <w:rPr>
          <w:rFonts w:cs="Times New Roman"/>
          <w:iCs/>
          <w:szCs w:val="28"/>
        </w:rPr>
        <w:t xml:space="preserve">tư pháp người chưa thành niên, nhằm mục đích xử lý phù hợp hơn, nhân văn hơn đối với người chưa thành niên. </w:t>
      </w:r>
      <w:r w:rsidR="001B0F57" w:rsidRPr="00FA37F6">
        <w:rPr>
          <w:rFonts w:cs="Times New Roman"/>
          <w:szCs w:val="28"/>
        </w:rPr>
        <w:t>Để triển khai Luật đảm bảo hiệu quả phù hợp với tình hình thực tiễn, trong thời gian tới các cơ quan, đơn vị, địa phương trên địa bàn tỉnh Điện Biên cần triển khai một số nhiệm vụ sau:</w:t>
      </w:r>
    </w:p>
    <w:p w14:paraId="2C78F156" w14:textId="77777777" w:rsidR="001B0F57" w:rsidRPr="00FA37F6" w:rsidRDefault="001B0F57" w:rsidP="00FA37F6">
      <w:pPr>
        <w:spacing w:before="120" w:after="120" w:line="240" w:lineRule="auto"/>
        <w:ind w:firstLine="709"/>
        <w:jc w:val="both"/>
        <w:rPr>
          <w:rFonts w:cs="Times New Roman"/>
          <w:szCs w:val="28"/>
        </w:rPr>
      </w:pPr>
      <w:r w:rsidRPr="00FA37F6">
        <w:rPr>
          <w:rFonts w:cs="Times New Roman"/>
          <w:b/>
          <w:szCs w:val="28"/>
        </w:rPr>
        <w:t>1.</w:t>
      </w:r>
      <w:r w:rsidRPr="00FA37F6">
        <w:rPr>
          <w:rFonts w:cs="Times New Roman"/>
          <w:szCs w:val="28"/>
        </w:rPr>
        <w:t xml:space="preserve"> Tổ chức tuyên truyền, phổ biến rộng rãi quy định của Luật đến cán bộ, công chức, viên chức, người </w:t>
      </w:r>
      <w:r w:rsidR="00FE43F5" w:rsidRPr="00FA37F6">
        <w:rPr>
          <w:rFonts w:cs="Times New Roman"/>
          <w:szCs w:val="28"/>
        </w:rPr>
        <w:t>l</w:t>
      </w:r>
      <w:r w:rsidRPr="00FA37F6">
        <w:rPr>
          <w:rFonts w:cs="Times New Roman"/>
          <w:szCs w:val="28"/>
        </w:rPr>
        <w:t xml:space="preserve">ao động, cán bộ, chiến sĩ và Nhân dân thực hiện </w:t>
      </w:r>
      <w:r w:rsidR="0037374D" w:rsidRPr="00FA37F6">
        <w:rPr>
          <w:rFonts w:cs="Times New Roman"/>
          <w:szCs w:val="28"/>
        </w:rPr>
        <w:t>trong đó chú trọng nhất là đối với các đối tượng</w:t>
      </w:r>
      <w:r w:rsidR="0037374D" w:rsidRPr="00FA37F6">
        <w:rPr>
          <w:rFonts w:cs="Times New Roman"/>
          <w:iCs/>
          <w:szCs w:val="28"/>
          <w:lang w:val="pt-BR"/>
        </w:rPr>
        <w:t xml:space="preserve"> là người chưa thành niên</w:t>
      </w:r>
      <w:r w:rsidR="0038758C" w:rsidRPr="00FA37F6">
        <w:rPr>
          <w:rFonts w:cs="Times New Roman"/>
          <w:iCs/>
          <w:szCs w:val="28"/>
          <w:lang w:val="pt-BR"/>
        </w:rPr>
        <w:t xml:space="preserve"> trên địa bàn tỉnh.</w:t>
      </w:r>
    </w:p>
    <w:p w14:paraId="36CF4E0E" w14:textId="77777777" w:rsidR="001B0F57" w:rsidRPr="00FA37F6" w:rsidRDefault="001B0F57" w:rsidP="00FA37F6">
      <w:pPr>
        <w:tabs>
          <w:tab w:val="left" w:pos="0"/>
        </w:tabs>
        <w:spacing w:before="120" w:after="120" w:line="240" w:lineRule="auto"/>
        <w:ind w:firstLine="709"/>
        <w:jc w:val="both"/>
        <w:rPr>
          <w:rFonts w:cs="Times New Roman"/>
          <w:szCs w:val="28"/>
        </w:rPr>
      </w:pPr>
      <w:r w:rsidRPr="00FA37F6">
        <w:rPr>
          <w:rFonts w:cs="Times New Roman"/>
          <w:b/>
          <w:szCs w:val="28"/>
        </w:rPr>
        <w:t>2.</w:t>
      </w:r>
      <w:r w:rsidRPr="00FA37F6">
        <w:rPr>
          <w:rFonts w:cs="Times New Roman"/>
          <w:szCs w:val="28"/>
        </w:rPr>
        <w:t xml:space="preserve"> Các cơ quan, đơn vị, địa phương</w:t>
      </w:r>
      <w:r w:rsidR="0037374D" w:rsidRPr="00FA37F6">
        <w:rPr>
          <w:rFonts w:cs="Times New Roman"/>
          <w:szCs w:val="28"/>
        </w:rPr>
        <w:t xml:space="preserve"> phối hợp</w:t>
      </w:r>
      <w:r w:rsidR="006A795C" w:rsidRPr="00FA37F6">
        <w:rPr>
          <w:rFonts w:cs="Times New Roman"/>
          <w:szCs w:val="28"/>
        </w:rPr>
        <w:t xml:space="preserve"> với Tòa án nhân dân cùng cấp</w:t>
      </w:r>
      <w:r w:rsidR="0037374D" w:rsidRPr="00FA37F6">
        <w:rPr>
          <w:rFonts w:cs="Times New Roman"/>
          <w:bCs/>
          <w:szCs w:val="28"/>
          <w:lang w:val="vi-VN"/>
        </w:rPr>
        <w:t xml:space="preserve"> triển khai thi hành </w:t>
      </w:r>
      <w:r w:rsidR="0037374D" w:rsidRPr="00FA37F6">
        <w:rPr>
          <w:rFonts w:cs="Times New Roman"/>
          <w:bCs/>
          <w:szCs w:val="28"/>
          <w:lang w:val="pt-BR"/>
        </w:rPr>
        <w:t xml:space="preserve">Luật, </w:t>
      </w:r>
      <w:r w:rsidRPr="00FA37F6">
        <w:rPr>
          <w:rFonts w:cs="Times New Roman"/>
          <w:szCs w:val="28"/>
        </w:rPr>
        <w:t>tăng cường tổ chức tập huấn quy định của Luật</w:t>
      </w:r>
      <w:r w:rsidR="001508E5" w:rsidRPr="00FA37F6">
        <w:rPr>
          <w:rFonts w:cs="Times New Roman"/>
          <w:szCs w:val="28"/>
          <w:lang w:val="pt-BR"/>
        </w:rPr>
        <w:t xml:space="preserve"> và các văn bản quy phạm pháp luật quy định chi tiết, hướng dẫn thi hành</w:t>
      </w:r>
      <w:r w:rsidR="0037374D" w:rsidRPr="00FA37F6">
        <w:rPr>
          <w:rFonts w:cs="Times New Roman"/>
          <w:szCs w:val="28"/>
          <w:lang w:val="pt-BR"/>
        </w:rPr>
        <w:t xml:space="preserve"> có liên quan</w:t>
      </w:r>
      <w:r w:rsidR="005E590B" w:rsidRPr="00FA37F6">
        <w:rPr>
          <w:rFonts w:cs="Times New Roman"/>
          <w:szCs w:val="28"/>
          <w:lang w:val="pt-BR"/>
        </w:rPr>
        <w:t xml:space="preserve"> triển khai thực hiện ngay các quy định có lợi đối với người chưa thành niên</w:t>
      </w:r>
      <w:r w:rsidR="0037374D" w:rsidRPr="00FA37F6">
        <w:rPr>
          <w:rFonts w:cs="Times New Roman"/>
          <w:szCs w:val="28"/>
          <w:lang w:val="pt-BR"/>
        </w:rPr>
        <w:t xml:space="preserve"> để triển khai đảm bảo hiệu quả </w:t>
      </w:r>
      <w:r w:rsidR="001508E5" w:rsidRPr="00FA37F6">
        <w:rPr>
          <w:rFonts w:cs="Times New Roman"/>
          <w:szCs w:val="28"/>
          <w:lang w:val="pt-BR"/>
        </w:rPr>
        <w:t>phù hợp với tình hình thực tiễn tại địa phương</w:t>
      </w:r>
      <w:r w:rsidR="001508E5" w:rsidRPr="00FA37F6">
        <w:rPr>
          <w:rFonts w:cs="Times New Roman"/>
          <w:szCs w:val="28"/>
        </w:rPr>
        <w:t>./.</w:t>
      </w:r>
    </w:p>
    <w:bookmarkEnd w:id="49"/>
    <w:p w14:paraId="49F23272" w14:textId="77777777" w:rsidR="001B0F57" w:rsidRPr="00FA37F6" w:rsidRDefault="001B0F57" w:rsidP="00FA37F6">
      <w:pPr>
        <w:spacing w:before="120" w:after="120" w:line="240" w:lineRule="auto"/>
        <w:ind w:firstLine="709"/>
        <w:jc w:val="both"/>
        <w:rPr>
          <w:rFonts w:cs="Times New Roman"/>
          <w:b/>
          <w:bCs/>
          <w:szCs w:val="28"/>
        </w:rPr>
      </w:pPr>
    </w:p>
    <w:sectPr w:rsidR="001B0F57" w:rsidRPr="00FA37F6" w:rsidSect="00FA37F6">
      <w:headerReference w:type="default" r:id="rId11"/>
      <w:pgSz w:w="11906" w:h="16838" w:code="9"/>
      <w:pgMar w:top="1134" w:right="851"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21169" w14:textId="77777777" w:rsidR="00CE1182" w:rsidRDefault="00CE1182">
      <w:pPr>
        <w:spacing w:after="0" w:line="240" w:lineRule="auto"/>
      </w:pPr>
      <w:r>
        <w:separator/>
      </w:r>
    </w:p>
  </w:endnote>
  <w:endnote w:type="continuationSeparator" w:id="0">
    <w:p w14:paraId="22984004" w14:textId="77777777" w:rsidR="00CE1182" w:rsidRDefault="00CE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66B0D" w14:textId="77777777" w:rsidR="00CE1182" w:rsidRDefault="00CE1182">
      <w:pPr>
        <w:spacing w:after="0" w:line="240" w:lineRule="auto"/>
      </w:pPr>
      <w:r>
        <w:separator/>
      </w:r>
    </w:p>
  </w:footnote>
  <w:footnote w:type="continuationSeparator" w:id="0">
    <w:p w14:paraId="177348EC" w14:textId="77777777" w:rsidR="00CE1182" w:rsidRDefault="00CE1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441631"/>
      <w:docPartObj>
        <w:docPartGallery w:val="Page Numbers (Top of Page)"/>
        <w:docPartUnique/>
      </w:docPartObj>
    </w:sdtPr>
    <w:sdtEndPr>
      <w:rPr>
        <w:noProof/>
      </w:rPr>
    </w:sdtEndPr>
    <w:sdtContent>
      <w:p w14:paraId="160C995F" w14:textId="77777777" w:rsidR="002353AC" w:rsidRDefault="005E1AE1">
        <w:pPr>
          <w:pStyle w:val="utrang"/>
          <w:jc w:val="center"/>
        </w:pPr>
        <w:r>
          <w:rPr>
            <w:sz w:val="26"/>
            <w:szCs w:val="26"/>
          </w:rPr>
          <w:fldChar w:fldCharType="begin"/>
        </w:r>
        <w:r>
          <w:rPr>
            <w:sz w:val="26"/>
            <w:szCs w:val="26"/>
          </w:rPr>
          <w:instrText xml:space="preserve"> PAGE   \* MERGEFORMAT </w:instrText>
        </w:r>
        <w:r>
          <w:rPr>
            <w:sz w:val="26"/>
            <w:szCs w:val="26"/>
          </w:rPr>
          <w:fldChar w:fldCharType="separate"/>
        </w:r>
        <w:r w:rsidR="00705F58">
          <w:rPr>
            <w:noProof/>
            <w:sz w:val="26"/>
            <w:szCs w:val="26"/>
          </w:rPr>
          <w:t>2</w:t>
        </w:r>
        <w:r>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725868"/>
    <w:multiLevelType w:val="hybridMultilevel"/>
    <w:tmpl w:val="AD701616"/>
    <w:lvl w:ilvl="0" w:tplc="084EE2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7916D43"/>
    <w:multiLevelType w:val="hybridMultilevel"/>
    <w:tmpl w:val="221283D2"/>
    <w:lvl w:ilvl="0" w:tplc="25AEC6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26776388">
    <w:abstractNumId w:val="0"/>
  </w:num>
  <w:num w:numId="2" w16cid:durableId="174157262">
    <w:abstractNumId w:val="2"/>
  </w:num>
  <w:num w:numId="3" w16cid:durableId="1433747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3AC"/>
    <w:rsid w:val="0002377D"/>
    <w:rsid w:val="00024658"/>
    <w:rsid w:val="0007739F"/>
    <w:rsid w:val="000A6C0B"/>
    <w:rsid w:val="001508E5"/>
    <w:rsid w:val="001B0F57"/>
    <w:rsid w:val="001E0F01"/>
    <w:rsid w:val="002353AC"/>
    <w:rsid w:val="002E6BB3"/>
    <w:rsid w:val="002F7B01"/>
    <w:rsid w:val="00357DA7"/>
    <w:rsid w:val="0037374D"/>
    <w:rsid w:val="003778AE"/>
    <w:rsid w:val="0038758C"/>
    <w:rsid w:val="003B0719"/>
    <w:rsid w:val="003C0771"/>
    <w:rsid w:val="0043544A"/>
    <w:rsid w:val="0043688C"/>
    <w:rsid w:val="004B3184"/>
    <w:rsid w:val="005370BF"/>
    <w:rsid w:val="0055108B"/>
    <w:rsid w:val="00554EC2"/>
    <w:rsid w:val="005B6E28"/>
    <w:rsid w:val="005E1AE1"/>
    <w:rsid w:val="005E252E"/>
    <w:rsid w:val="005E590B"/>
    <w:rsid w:val="005F3553"/>
    <w:rsid w:val="006007EB"/>
    <w:rsid w:val="0061777F"/>
    <w:rsid w:val="00627C92"/>
    <w:rsid w:val="006925D1"/>
    <w:rsid w:val="0069264A"/>
    <w:rsid w:val="00692B54"/>
    <w:rsid w:val="0069546A"/>
    <w:rsid w:val="006A795C"/>
    <w:rsid w:val="00705F58"/>
    <w:rsid w:val="007152D3"/>
    <w:rsid w:val="00721C82"/>
    <w:rsid w:val="00732B28"/>
    <w:rsid w:val="007A60F5"/>
    <w:rsid w:val="007B4CCB"/>
    <w:rsid w:val="007C4CB8"/>
    <w:rsid w:val="007F1B97"/>
    <w:rsid w:val="007F2AE7"/>
    <w:rsid w:val="008227B1"/>
    <w:rsid w:val="00835D0F"/>
    <w:rsid w:val="00865417"/>
    <w:rsid w:val="008872EB"/>
    <w:rsid w:val="008B1C6D"/>
    <w:rsid w:val="008B25EE"/>
    <w:rsid w:val="008B3E87"/>
    <w:rsid w:val="008C1874"/>
    <w:rsid w:val="008C467B"/>
    <w:rsid w:val="008D7F9C"/>
    <w:rsid w:val="00917BD4"/>
    <w:rsid w:val="00952AF5"/>
    <w:rsid w:val="009C2F8B"/>
    <w:rsid w:val="009C3CAA"/>
    <w:rsid w:val="009E6DC9"/>
    <w:rsid w:val="00A1312A"/>
    <w:rsid w:val="00A525DC"/>
    <w:rsid w:val="00A570B4"/>
    <w:rsid w:val="00AC2B30"/>
    <w:rsid w:val="00AD2CBB"/>
    <w:rsid w:val="00AF274C"/>
    <w:rsid w:val="00AF3D87"/>
    <w:rsid w:val="00B052C8"/>
    <w:rsid w:val="00B1401C"/>
    <w:rsid w:val="00B51781"/>
    <w:rsid w:val="00B5767B"/>
    <w:rsid w:val="00B81FEA"/>
    <w:rsid w:val="00BC3198"/>
    <w:rsid w:val="00C126B9"/>
    <w:rsid w:val="00C470C1"/>
    <w:rsid w:val="00C91379"/>
    <w:rsid w:val="00C921F2"/>
    <w:rsid w:val="00CA5CC4"/>
    <w:rsid w:val="00CE1182"/>
    <w:rsid w:val="00D375B9"/>
    <w:rsid w:val="00D67763"/>
    <w:rsid w:val="00DC05A2"/>
    <w:rsid w:val="00DE7A06"/>
    <w:rsid w:val="00E20412"/>
    <w:rsid w:val="00E5597E"/>
    <w:rsid w:val="00E72864"/>
    <w:rsid w:val="00E72DD0"/>
    <w:rsid w:val="00E974D5"/>
    <w:rsid w:val="00EB7C2C"/>
    <w:rsid w:val="00EC5242"/>
    <w:rsid w:val="00EF6C59"/>
    <w:rsid w:val="00F10F5D"/>
    <w:rsid w:val="00F273C3"/>
    <w:rsid w:val="00F51E7A"/>
    <w:rsid w:val="00F54BDD"/>
    <w:rsid w:val="00F556D7"/>
    <w:rsid w:val="00F638DA"/>
    <w:rsid w:val="00F63C63"/>
    <w:rsid w:val="00F7700E"/>
    <w:rsid w:val="00F9789C"/>
    <w:rsid w:val="00FA37F6"/>
    <w:rsid w:val="00FC1D70"/>
    <w:rsid w:val="00FE3789"/>
    <w:rsid w:val="00FE43F5"/>
    <w:rsid w:val="00FF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5FF9"/>
  <w15:docId w15:val="{263E74A3-A703-469E-8881-E6EE38F0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lang w:val="en-GB"/>
    </w:rPr>
  </w:style>
  <w:style w:type="paragraph" w:styleId="u2">
    <w:name w:val="heading 2"/>
    <w:basedOn w:val="Binhthng"/>
    <w:next w:val="Binhthng"/>
    <w:link w:val="u2Char"/>
    <w:uiPriority w:val="9"/>
    <w:unhideWhenUsed/>
    <w:qFormat/>
    <w:pPr>
      <w:keepNext/>
      <w:spacing w:before="240" w:after="60" w:line="240" w:lineRule="auto"/>
      <w:outlineLvl w:val="1"/>
    </w:pPr>
    <w:rPr>
      <w:rFonts w:ascii="Calibri Light" w:eastAsia="Times New Roman" w:hAnsi="Calibri Light" w:cs="Times New Roman"/>
      <w:b/>
      <w:bCs/>
      <w:i/>
      <w:iCs/>
      <w:szCs w:val="28"/>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pPr>
      <w:spacing w:after="0" w:line="360" w:lineRule="exact"/>
      <w:jc w:val="both"/>
    </w:pPr>
    <w:rPr>
      <w:rFonts w:eastAsia="Times New Roman" w:cs="Times New Roman"/>
      <w:bCs/>
      <w:szCs w:val="28"/>
      <w:lang w:val="en-US"/>
    </w:rPr>
  </w:style>
  <w:style w:type="character" w:customStyle="1" w:styleId="ThnVnbanChar">
    <w:name w:val="Thân Văn bản Char"/>
    <w:basedOn w:val="Phngmcinhcuaoanvn"/>
    <w:link w:val="ThnVnban"/>
    <w:rPr>
      <w:rFonts w:eastAsia="Times New Roman" w:cs="Times New Roman"/>
      <w:bCs/>
      <w:szCs w:val="28"/>
    </w:rPr>
  </w:style>
  <w:style w:type="paragraph" w:styleId="utrang">
    <w:name w:val="header"/>
    <w:basedOn w:val="Binhthng"/>
    <w:link w:val="utrangChar"/>
    <w:uiPriority w:val="99"/>
    <w:unhideWhenUsed/>
    <w:pPr>
      <w:tabs>
        <w:tab w:val="center" w:pos="4680"/>
        <w:tab w:val="right" w:pos="9360"/>
      </w:tabs>
      <w:spacing w:after="0" w:line="240" w:lineRule="auto"/>
    </w:pPr>
  </w:style>
  <w:style w:type="character" w:customStyle="1" w:styleId="utrangChar">
    <w:name w:val="Đầu trang Char"/>
    <w:basedOn w:val="Phngmcinhcuaoanvn"/>
    <w:link w:val="utrang"/>
    <w:uiPriority w:val="99"/>
    <w:rPr>
      <w:lang w:val="en-GB"/>
    </w:rPr>
  </w:style>
  <w:style w:type="character" w:customStyle="1" w:styleId="fontstyle01">
    <w:name w:val="fontstyle01"/>
    <w:basedOn w:val="Phngmcinhcuaoanvn"/>
    <w:rPr>
      <w:rFonts w:ascii="TimesNewRomanPSMT" w:hAnsi="TimesNewRomanPSMT" w:hint="default"/>
      <w:b w:val="0"/>
      <w:bCs w:val="0"/>
      <w:i w:val="0"/>
      <w:iCs w:val="0"/>
      <w:color w:val="000000"/>
      <w:sz w:val="28"/>
      <w:szCs w:val="28"/>
    </w:rPr>
  </w:style>
  <w:style w:type="character" w:styleId="Siuktni">
    <w:name w:val="Hyperlink"/>
    <w:basedOn w:val="Phngmcinhcuaoanvn"/>
    <w:uiPriority w:val="99"/>
    <w:semiHidden/>
    <w:unhideWhenUsed/>
    <w:rPr>
      <w:color w:val="0000FF"/>
      <w:u w:val="single"/>
    </w:rPr>
  </w:style>
  <w:style w:type="character" w:customStyle="1" w:styleId="u2Char">
    <w:name w:val="Đầu đề 2 Char"/>
    <w:basedOn w:val="Phngmcinhcuaoanvn"/>
    <w:link w:val="u2"/>
    <w:uiPriority w:val="9"/>
    <w:rPr>
      <w:rFonts w:ascii="Calibri Light" w:eastAsia="Times New Roman" w:hAnsi="Calibri Light" w:cs="Times New Roman"/>
      <w:b/>
      <w:bCs/>
      <w:i/>
      <w:iCs/>
      <w:szCs w:val="28"/>
      <w:lang w:val="x-none" w:eastAsia="x-none"/>
    </w:rPr>
  </w:style>
  <w:style w:type="paragraph" w:styleId="oancuaDanhsach">
    <w:name w:val="List Paragraph"/>
    <w:basedOn w:val="Binhthng"/>
    <w:uiPriority w:val="34"/>
    <w:qFormat/>
    <w:pPr>
      <w:ind w:left="720"/>
      <w:contextualSpacing/>
    </w:pPr>
  </w:style>
  <w:style w:type="paragraph" w:customStyle="1" w:styleId="Char">
    <w:name w:val="Char"/>
    <w:basedOn w:val="Binhthng"/>
    <w:semiHidden/>
    <w:rsid w:val="00F638DA"/>
    <w:pPr>
      <w:spacing w:line="240" w:lineRule="exact"/>
    </w:pPr>
    <w:rPr>
      <w:rFonts w:ascii="Arial" w:eastAsia="Times New Roman" w:hAnsi="Arial" w:cs="Times New Roman"/>
      <w:sz w:val="22"/>
      <w:lang w:val="en-US"/>
    </w:rPr>
  </w:style>
  <w:style w:type="paragraph" w:styleId="VnbanCcchu">
    <w:name w:val="footnote text"/>
    <w:aliases w:val="Footnote Text Char Char Char Char Char,Footnote Text Char Char Char Char Char Char Ch Char Char Char,Footnote Text Char Char Char Char Char Char Ch Char Char Char Char Char Char C Char Char Char Char Char, Char9,Char9,fn,fn Char Char"/>
    <w:basedOn w:val="Binhthng"/>
    <w:link w:val="VnbanCcchuChar"/>
    <w:qFormat/>
    <w:rsid w:val="00F638DA"/>
    <w:pPr>
      <w:spacing w:after="0" w:line="288" w:lineRule="auto"/>
      <w:jc w:val="center"/>
    </w:pPr>
    <w:rPr>
      <w:rFonts w:eastAsia="Batang" w:cs="Times New Roman"/>
      <w:sz w:val="20"/>
      <w:szCs w:val="20"/>
      <w:lang w:val="en-US" w:eastAsia="ar-SA"/>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 Char Char Char Char Char,fn Char"/>
    <w:basedOn w:val="Phngmcinhcuaoanvn"/>
    <w:link w:val="VnbanCcchu"/>
    <w:qFormat/>
    <w:rsid w:val="00F638DA"/>
    <w:rPr>
      <w:rFonts w:eastAsia="Batang" w:cs="Times New Roman"/>
      <w:sz w:val="20"/>
      <w:szCs w:val="20"/>
      <w:lang w:eastAsia="ar-SA"/>
    </w:rPr>
  </w:style>
  <w:style w:type="character" w:styleId="ThamchiuCcchu">
    <w:name w:val="footnote reference"/>
    <w:aliases w:val="Footnote Char,Footnote text Char,Ref Char,de nota al pie Char,ftref Char1,Footnote text + 13 pt Char,Footnote Text1 Char,BearingPoint Char,16 Point Char,Superscript 6 Point Char,fr Char,Footnote + Arial Char,10 pt Char,4_ Char"/>
    <w:link w:val="4GChar"/>
    <w:uiPriority w:val="99"/>
    <w:qFormat/>
    <w:rsid w:val="00F638DA"/>
    <w:rPr>
      <w:vertAlign w:val="superscript"/>
      <w:lang w:bidi="ar-SA"/>
    </w:rPr>
  </w:style>
  <w:style w:type="paragraph" w:styleId="ThngthngWeb">
    <w:name w:val="Normal (Web)"/>
    <w:basedOn w:val="Binhthng"/>
    <w:uiPriority w:val="99"/>
    <w:unhideWhenUsed/>
    <w:rsid w:val="008B3E87"/>
    <w:pPr>
      <w:suppressAutoHyphens/>
      <w:spacing w:before="280" w:after="280" w:line="240" w:lineRule="auto"/>
    </w:pPr>
    <w:rPr>
      <w:rFonts w:eastAsia="Times New Roman" w:cs="Times New Roman"/>
      <w:sz w:val="24"/>
      <w:szCs w:val="24"/>
      <w:lang w:val="en-US" w:eastAsia="zh-CN"/>
    </w:rPr>
  </w:style>
  <w:style w:type="paragraph" w:customStyle="1" w:styleId="4GChar">
    <w:name w:val="4_G Char"/>
    <w:basedOn w:val="Binhthng"/>
    <w:link w:val="ThamchiuCcchu"/>
    <w:uiPriority w:val="99"/>
    <w:rsid w:val="00E72DD0"/>
    <w:pPr>
      <w:spacing w:line="240" w:lineRule="exact"/>
      <w:jc w:val="both"/>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588E-C714-4C08-8303-8BE42D58E7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ECF051-512F-43CB-8B64-8B81799EC5B7}">
  <ds:schemaRefs>
    <ds:schemaRef ds:uri="http://schemas.microsoft.com/sharepoint/v3/contenttype/forms"/>
  </ds:schemaRefs>
</ds:datastoreItem>
</file>

<file path=customXml/itemProps3.xml><?xml version="1.0" encoding="utf-8"?>
<ds:datastoreItem xmlns:ds="http://schemas.openxmlformats.org/officeDocument/2006/customXml" ds:itemID="{D6C00173-C9E5-4C38-BD15-FAC6B390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0C3920-EFA5-44FB-8E4A-9365AE45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16</Pages>
  <Words>5816</Words>
  <Characters>33155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102</cp:revision>
  <cp:lastPrinted>2024-12-16T08:56:00Z</cp:lastPrinted>
  <dcterms:created xsi:type="dcterms:W3CDTF">2024-07-29T14:19:00Z</dcterms:created>
  <dcterms:modified xsi:type="dcterms:W3CDTF">2025-02-24T02:48:00Z</dcterms:modified>
</cp:coreProperties>
</file>